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qOboPjQIAADEHAAAOAAAAZHJzL2Uyb0RvYy54bWztlUtu&#10;2zAQhvcFegeC+1oP27IjRM6iTrIp2gBpD0BTlESAIgmSsex9F132BgW66xmKHCfoNTqkZKV5AE1T&#10;dFcvaD6Gw5mPP0fHJ7tWoC0zlitZ4GQSY8QkVSWXdYE/vD97tcTIOiJLIpRkBd4zi09WL18cdzpn&#10;qWqUKJlB4ETavNMFbpzTeRRZ2rCW2InSTMJipUxLHAxNHZWGdOC9FVEax1nUKVNqoyizFmbX/SJe&#10;Bf9Vxah7V1WWOSQKDLG50JrQbnwbrY5JXhuiG06HMMgzomgJl3Do6GpNHEFXhj9w1XJqlFWVm1DV&#10;RqqqOGUhB8gmie9lc27UlQ651HlX6xEToL3H6dlu6dvthUG8LPAMI0lauKIf3z/efP6EZp5Np+sc&#10;TM6NvtQXZpio+5FPd1eZ1v9DImgXqO5HqmznEIXJWTKPpxnAp7C2OEpnywE7beBu/LZsHsMyrCZp&#10;loZzSU6b02F/Np9m/eYE9vqoosPBkY9vDKfToCF7i8n+HabLhmgW6FvPYMCUjpi+fLu5/orSHlMw&#10;GRnZ3AKuRwAlabI4pLrMEr+X5AdQy2wxQIqD1zFNkmtj3TlTLfKdAhvQdZAb2b6xridyMPEerRK8&#10;PONChIGpN6+FQVsCb+As/AaId8yERF2Bj+bpHIIg8BQrQRx0Ww3isLIO593ZYZ/m2Ae2JrbpAwge&#10;+rxb7pgJBBpGylNZIrfXIEAJlQL7YFpWYiQYFBbfC5aOcPEUS2AnJCjFa6K/C99zu80O3PjuRpV7&#10;uNIrbXjdANJwF8EcJNSb/HMtTe9paepz9MGB3H6vpcdezUFKs0U6PLgHb+aPxSSVV1Kg/18jg6SC&#10;RkL1gbocCtLwDfGF/9dxsL/90q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3b7ajXAAAABwEA&#10;AA8AAAAAAAAAAQAgAAAAIgAAAGRycy9kb3ducmV2LnhtbFBLAQIUABQAAAAIAIdO4kAqOboPjQIA&#10;ADEHAAAOAAAAAAAAAAEAIAAAACYBAABkcnMvZTJvRG9jLnhtbFBLBQYAAAAABgAGAFkBAAAlBgAA&#10;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lang w:eastAsia="zh-CN"/>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cs="仿宋_GB2312"/>
          <w:lang w:eastAsia="zh-CN"/>
        </w:rPr>
        <w:t>地上</w:t>
      </w:r>
      <w:r>
        <w:rPr>
          <w:rFonts w:hint="eastAsia" w:ascii="仿宋_GB2312" w:hAnsi="宋体" w:eastAsia="仿宋_GB2312" w:cs="仿宋_GB2312"/>
        </w:rPr>
        <w:t>宗地总面积大写</w:t>
      </w:r>
      <w:r>
        <w:rPr>
          <w:rFonts w:hint="eastAsia" w:ascii="仿宋_GB2312" w:hAnsi="宋体" w:cs="仿宋_GB2312"/>
          <w:u w:val="single"/>
          <w:lang w:val="en-US" w:eastAsia="zh-CN"/>
        </w:rPr>
        <w:t>贰仟壹佰玖拾肆点零九</w:t>
      </w:r>
      <w:r>
        <w:rPr>
          <w:rFonts w:hint="eastAsia" w:ascii="仿宋_GB2312" w:hAnsi="宋体" w:eastAsia="仿宋_GB2312" w:cs="仿宋_GB2312"/>
        </w:rPr>
        <w:t>平方米（小写</w:t>
      </w:r>
      <w:r>
        <w:rPr>
          <w:rFonts w:hint="eastAsia" w:ascii="仿宋_GB2312" w:hAnsi="仿宋" w:eastAsia="仿宋_GB2312"/>
          <w:u w:val="single"/>
        </w:rPr>
        <w:t>2194.09</w:t>
      </w:r>
      <w:r>
        <w:rPr>
          <w:rFonts w:hint="eastAsia" w:ascii="仿宋_GB2312" w:hAnsi="宋体" w:eastAsia="仿宋_GB2312" w:cs="仿宋_GB2312"/>
        </w:rPr>
        <w:t>平方米），其中出让宗地面积为大写</w:t>
      </w:r>
      <w:r>
        <w:rPr>
          <w:rFonts w:hint="eastAsia" w:ascii="仿宋_GB2312" w:hAnsi="宋体" w:cs="仿宋_GB2312"/>
          <w:u w:val="single"/>
          <w:lang w:val="en-US" w:eastAsia="zh-CN"/>
        </w:rPr>
        <w:t>壹仟柒佰肆拾叁点零叁</w:t>
      </w:r>
      <w:r>
        <w:rPr>
          <w:rFonts w:hint="eastAsia" w:ascii="仿宋_GB2312" w:hAnsi="宋体" w:eastAsia="仿宋_GB2312" w:cs="仿宋_GB2312"/>
        </w:rPr>
        <w:t>平方米（小写</w:t>
      </w:r>
      <w:r>
        <w:rPr>
          <w:rFonts w:hint="eastAsia" w:ascii="仿宋_GB2312" w:hAnsi="仿宋" w:eastAsia="仿宋_GB2312"/>
          <w:u w:val="single"/>
        </w:rPr>
        <w:t>1743.03</w:t>
      </w:r>
      <w:r>
        <w:rPr>
          <w:rFonts w:hint="eastAsia" w:ascii="仿宋_GB2312" w:hAnsi="宋体" w:eastAsia="仿宋_GB2312" w:cs="仿宋_GB2312"/>
        </w:rPr>
        <w:t>平方米）</w:t>
      </w:r>
      <w:r>
        <w:rPr>
          <w:rFonts w:hint="eastAsia" w:ascii="仿宋_GB2312" w:hAnsi="宋体" w:cs="仿宋_GB2312"/>
          <w:lang w:eastAsia="zh-CN"/>
        </w:rPr>
        <w:t>；地下</w:t>
      </w:r>
      <w:r>
        <w:rPr>
          <w:rFonts w:hint="eastAsia" w:ascii="仿宋_GB2312" w:hAnsi="宋体" w:eastAsia="仿宋_GB2312" w:cs="仿宋_GB2312"/>
        </w:rPr>
        <w:t>宗地出让宗地面积为大写</w:t>
      </w:r>
      <w:r>
        <w:rPr>
          <w:rFonts w:hint="eastAsia" w:ascii="仿宋_GB2312" w:hAnsi="宋体" w:cs="仿宋_GB2312"/>
          <w:u w:val="single"/>
          <w:lang w:val="en-US" w:eastAsia="zh-CN"/>
        </w:rPr>
        <w:t>叁仟零陆拾点肆叁</w:t>
      </w:r>
      <w:r>
        <w:rPr>
          <w:rFonts w:hint="eastAsia" w:ascii="仿宋_GB2312" w:hAnsi="宋体" w:eastAsia="仿宋_GB2312" w:cs="仿宋_GB2312"/>
        </w:rPr>
        <w:t>平方米（小写</w:t>
      </w:r>
      <w:r>
        <w:rPr>
          <w:rFonts w:hint="eastAsia" w:ascii="仿宋_GB2312" w:hAnsi="仿宋" w:eastAsia="仿宋_GB2312"/>
          <w:u w:val="single"/>
        </w:rPr>
        <w:t>3060.43</w:t>
      </w:r>
      <w:r>
        <w:rPr>
          <w:rFonts w:hint="eastAsia" w:ascii="仿宋_GB2312" w:hAnsi="宋体" w:eastAsia="仿宋_GB2312" w:cs="仿宋_GB2312"/>
        </w:rPr>
        <w:t>平方米）</w:t>
      </w:r>
      <w:r>
        <w:rPr>
          <w:rFonts w:hint="eastAsia" w:ascii="仿宋_GB2312" w:hAnsi="宋体" w:cs="仿宋_GB2312"/>
          <w:lang w:eastAsia="zh-CN"/>
        </w:rPr>
        <w:t>。</w:t>
      </w:r>
    </w:p>
    <w:p>
      <w:pPr>
        <w:pStyle w:val="2"/>
        <w:keepNext w:val="0"/>
        <w:keepLines w:val="0"/>
        <w:pageBreakBefore w:val="0"/>
        <w:kinsoku/>
        <w:overflowPunct/>
        <w:topLinePunct w:val="0"/>
        <w:autoSpaceDE/>
        <w:autoSpaceDN/>
        <w:bidi w:val="0"/>
        <w:adjustRightInd/>
        <w:snapToGrid/>
        <w:spacing w:line="240" w:lineRule="auto"/>
        <w:ind w:left="243" w:leftChars="76" w:firstLine="640" w:firstLineChars="200"/>
        <w:textAlignment w:val="auto"/>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河南岸片区HNA12-5-01、HNA12-6地块</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rPr>
        <w:t>零售商业用地</w:t>
      </w:r>
      <w:r>
        <w:rPr>
          <w:rFonts w:hint="eastAsia" w:ascii="仿宋_GB2312" w:hAnsi="宋体" w:cs="仿宋_GB2312"/>
          <w:u w:val="single"/>
          <w:lang w:eastAsia="zh-CN"/>
        </w:rPr>
        <w:t>、</w:t>
      </w:r>
      <w:r>
        <w:rPr>
          <w:rFonts w:hint="eastAsia" w:ascii="仿宋_GB2312" w:hAnsi="宋体" w:eastAsia="仿宋_GB2312" w:cs="仿宋_GB2312"/>
          <w:u w:val="single"/>
        </w:rPr>
        <w:t>交通服务站场用地</w:t>
      </w:r>
      <w:r>
        <w:rPr>
          <w:rFonts w:hint="eastAsia" w:ascii="仿宋_GB2312" w:hAnsi="宋体" w:cs="仿宋_GB2312"/>
          <w:u w:val="single"/>
          <w:lang w:val="en-US" w:eastAsia="zh-CN"/>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eastAsia="仿宋_GB2312" w:cs="仿宋_GB2312"/>
          <w:u w:val="single"/>
        </w:rPr>
        <w:t>零售商业用地40年，交通服务</w:t>
      </w:r>
      <w:r>
        <w:rPr>
          <w:rFonts w:hint="eastAsia" w:ascii="仿宋_GB2312" w:hAnsi="宋体" w:cs="仿宋_GB2312"/>
          <w:u w:val="single"/>
          <w:lang w:eastAsia="zh-CN"/>
        </w:rPr>
        <w:t>场站</w:t>
      </w:r>
      <w:bookmarkStart w:id="0" w:name="_GoBack"/>
      <w:bookmarkEnd w:id="0"/>
      <w:r>
        <w:rPr>
          <w:rFonts w:hint="eastAsia" w:ascii="仿宋_GB2312" w:hAnsi="宋体" w:eastAsia="仿宋_GB2312" w:cs="仿宋_GB2312"/>
          <w:u w:val="single"/>
        </w:rPr>
        <w:t>用地50年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val="en-US" w:eastAsia="zh-CN"/>
        </w:rPr>
        <w:t xml:space="preserve"> </w:t>
      </w:r>
      <w:r>
        <w:rPr>
          <w:rFonts w:hint="eastAsia" w:ascii="仿宋_GB2312" w:hAnsi="宋体" w:cs="仿宋_GB2312"/>
          <w:u w:val="single"/>
          <w:lang w:eastAsia="zh-CN"/>
        </w:rPr>
        <w:t>陆仟捌佰</w:t>
      </w:r>
      <w:r>
        <w:rPr>
          <w:rFonts w:hint="eastAsia" w:ascii="仿宋_GB2312" w:hAnsi="宋体" w:cs="仿宋_GB2312"/>
          <w:u w:val="single"/>
          <w:lang w:val="en-US" w:eastAsia="zh-CN"/>
        </w:rPr>
        <w:t xml:space="preserve"> </w:t>
      </w:r>
      <w:r>
        <w:rPr>
          <w:rFonts w:hint="eastAsia" w:ascii="仿宋_GB2312" w:hAnsi="宋体" w:eastAsia="仿宋_GB2312" w:cs="仿宋_GB2312"/>
        </w:rPr>
        <w:t>万元（小写</w:t>
      </w:r>
      <w:r>
        <w:rPr>
          <w:rFonts w:hint="eastAsia" w:ascii="仿宋_GB2312" w:hAnsi="宋体" w:cs="仿宋_GB2312"/>
          <w:u w:val="single"/>
          <w:lang w:val="en-US" w:eastAsia="zh-CN"/>
        </w:rPr>
        <w:t>6800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w:t>
      </w:r>
      <w:r>
        <w:rPr>
          <w:rFonts w:hint="eastAsia" w:ascii="仿宋_GB2312" w:hAnsi="宋体" w:eastAsia="仿宋_GB2312" w:cs="仿宋_GB2312"/>
        </w:rPr>
        <w:t>规划设计条件告知书</w:t>
      </w:r>
      <w:r>
        <w:rPr>
          <w:rFonts w:hint="eastAsia" w:ascii="仿宋_GB2312" w:hAnsi="宋体" w:cs="仿宋_GB2312"/>
          <w:lang w:eastAsia="zh-CN"/>
        </w:rPr>
        <w:t>》</w:t>
      </w:r>
      <w:r>
        <w:rPr>
          <w:rFonts w:hint="eastAsia" w:ascii="仿宋_GB2312" w:hAnsi="宋体" w:eastAsia="仿宋_GB2312" w:cs="仿宋_GB2312"/>
        </w:rPr>
        <w:t>（案卷编号：PB20200008</w:t>
      </w:r>
      <w:r>
        <w:rPr>
          <w:rFonts w:hint="eastAsia" w:ascii="仿宋_GB2312" w:hAnsi="宋体" w:cs="仿宋_GB2312"/>
          <w:lang w:eastAsia="zh-CN"/>
        </w:rPr>
        <w:t>，以下简称《告知书》），</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6801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3.1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24米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45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val="en-US"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告知书》规划控制指标要求及有关规定进行规划设计及配建相应配套设施；二、竞得人需按规划要求承担HNA12-5-01地块公园绿地建设，建成后须无偿交给惠州市人民政府，并开放给公众使用</w:t>
      </w:r>
      <w:r>
        <w:rPr>
          <w:rFonts w:hint="eastAsia" w:ascii="仿宋_GB2312" w:hAnsi="仿宋"/>
          <w:sz w:val="32"/>
          <w:szCs w:val="32"/>
          <w:u w:val="single"/>
          <w:lang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LtxWS2XAQAADgMAAA4AAABkcnMvZTJvRG9jLnht&#10;bK1SS04jMRDdI3EHy3vibn4ZtdJBQgg2CJD47B23nbbUdlm2SXcuADdgxYY958o5KDshMDM7xMaf&#10;V+VX9V55cjKYjiykDxpsTctRQYm0Ahpt5zW9vzvf+0NJiNw2vAMra7qUgZ5Md3cmvavkPrTQNdIT&#10;JLGh6l1N2xhdxVgQrTQ8jMBJi0EF3vCIVz9njec9spuO7RfFMevBN86DkCEgerYO0mnmV0qKeK1U&#10;kJF0NcXeYl59XmdpZdMJr+aeu1aLTRv8B10Yri0W3VKd8cjJo9f/URktPARQcSTAMFBKC5k1oJqy&#10;+EfNbcudzFrQnOC2NoXfoxVXixtPdFPTMSWWGxzR6uV59fq+ensi42RP70KFWbcO8+JwCgOO+RMP&#10;CCbVg/Im7aiHYByNXm7NlUMkAsHDcVmOMSIwVB6WxcHBUaJhX6+dD/FCgiHpUFOPw8ue8sVliOvU&#10;z5RUzMK57ro8wM7+BSBnQlhqfd1iOsVhNmz0zKBZohz8t1hH8gfcKXl0Xs9bBLK8/BhNzx1uPkia&#10;6vd7LvH1jac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LtxWS2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8nBl99wBAACXAwAADgAAAGRycy9lMm9Eb2MueG1srVPN&#10;jhMxDL4j8Q5R7nTaSoXtqNM9bFkuCCoBD+AmmZlI+VOc7bQvwQsgcYMTR+68Dctj4GRKdxcuCNGD&#10;6zjOZ3+fPavLgzVsryJq7xo+m0w5U054qV3X8Hdvr59ccIYJnATjnWr4USG/XD9+tBpCrea+90aq&#10;yAjEYT2EhvcphbqqUPTKAk58UI4uWx8tJDrGrpIRBkK3pppPp0+rwUcZohcKkaKb8ZKvC37bKpFe&#10;ty2qxEzDqbdUbCx2l221XkHdRQi9Fqc24B+6sKAdFT1DbSABu4n6DyirRfTo2zQR3la+bbVQhQOx&#10;mU1/Y/Omh6AKFxIHw1km/H+w4tV+G5mWDadBObA0otsPX7+///Tj20eyt18+s4ss0hCwptwrt42n&#10;E4ZtzIwPbbT5n7iwQxH2eBZWHRITY1BQdPZsuVwsi+jV3cMQMb1Q3rLsNNxolzlDDfuXmKgYpf5K&#10;yWHj2NDw5WK+4EwArUxrIJFrA5FA15W36I2W19qY/AJjt7syke0hL0H5ZUqE+yAtF9kA9mOe6bI/&#10;7kevQD53kqVjIH0cLTLPPVglOTOK9j57hAh1Am3+JpNqG0ctZFlHIbO38/JI07gJUXc9STErbeYb&#10;mn5p+LSpeb3unwvS3f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mTIz2AAAAAsBAAAPAAAA&#10;AAAAAAEAIAAAACIAAABkcnMvZG93bnJldi54bWxQSwECFAAUAAAACACHTuJA8nBl99wBAACX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4C639A2"/>
    <w:rsid w:val="056F33A5"/>
    <w:rsid w:val="0697022A"/>
    <w:rsid w:val="0B8F0531"/>
    <w:rsid w:val="0BCD3165"/>
    <w:rsid w:val="0E403CD5"/>
    <w:rsid w:val="0EBA7E96"/>
    <w:rsid w:val="0EE509C2"/>
    <w:rsid w:val="108E0581"/>
    <w:rsid w:val="1259560A"/>
    <w:rsid w:val="13AB48EF"/>
    <w:rsid w:val="14C420E8"/>
    <w:rsid w:val="14C6741C"/>
    <w:rsid w:val="161C5375"/>
    <w:rsid w:val="178E5A7B"/>
    <w:rsid w:val="17A71F75"/>
    <w:rsid w:val="17B72E3C"/>
    <w:rsid w:val="187B5EC7"/>
    <w:rsid w:val="188A7ED2"/>
    <w:rsid w:val="193D761F"/>
    <w:rsid w:val="1A2156FB"/>
    <w:rsid w:val="1BCF6DDC"/>
    <w:rsid w:val="1C0A1775"/>
    <w:rsid w:val="1EEE7626"/>
    <w:rsid w:val="264C5210"/>
    <w:rsid w:val="26A3188B"/>
    <w:rsid w:val="285C5DF8"/>
    <w:rsid w:val="2A031A68"/>
    <w:rsid w:val="2A275362"/>
    <w:rsid w:val="2AFF58EB"/>
    <w:rsid w:val="2BB11357"/>
    <w:rsid w:val="2E070839"/>
    <w:rsid w:val="2E552151"/>
    <w:rsid w:val="31522C96"/>
    <w:rsid w:val="35EE0FE6"/>
    <w:rsid w:val="36062EAA"/>
    <w:rsid w:val="36F365E1"/>
    <w:rsid w:val="37922F06"/>
    <w:rsid w:val="3BAE3A21"/>
    <w:rsid w:val="3C0E2161"/>
    <w:rsid w:val="3CBF6392"/>
    <w:rsid w:val="3F5E65F5"/>
    <w:rsid w:val="429E7595"/>
    <w:rsid w:val="42CA273F"/>
    <w:rsid w:val="43AC76ED"/>
    <w:rsid w:val="48313125"/>
    <w:rsid w:val="48D142F7"/>
    <w:rsid w:val="4B1025B8"/>
    <w:rsid w:val="4E3048B1"/>
    <w:rsid w:val="4E347F28"/>
    <w:rsid w:val="4EFF43FF"/>
    <w:rsid w:val="51751047"/>
    <w:rsid w:val="51F27EAD"/>
    <w:rsid w:val="522866BE"/>
    <w:rsid w:val="52B56F87"/>
    <w:rsid w:val="53F01CAB"/>
    <w:rsid w:val="55F46B1F"/>
    <w:rsid w:val="58385A26"/>
    <w:rsid w:val="596A7E41"/>
    <w:rsid w:val="5978641D"/>
    <w:rsid w:val="59A55F21"/>
    <w:rsid w:val="59B54CFC"/>
    <w:rsid w:val="5B037209"/>
    <w:rsid w:val="5EB743BB"/>
    <w:rsid w:val="60DF18D2"/>
    <w:rsid w:val="618318B3"/>
    <w:rsid w:val="61D730C2"/>
    <w:rsid w:val="626109C7"/>
    <w:rsid w:val="669D0DEA"/>
    <w:rsid w:val="67CC3013"/>
    <w:rsid w:val="68B043FE"/>
    <w:rsid w:val="69100638"/>
    <w:rsid w:val="6A3723CB"/>
    <w:rsid w:val="6C2A3C23"/>
    <w:rsid w:val="717F3370"/>
    <w:rsid w:val="7317373F"/>
    <w:rsid w:val="761F0389"/>
    <w:rsid w:val="7986048E"/>
    <w:rsid w:val="7B38620F"/>
    <w:rsid w:val="7BC80C0C"/>
    <w:rsid w:val="7BEE2FD7"/>
    <w:rsid w:val="7E744C17"/>
    <w:rsid w:val="7E89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2020-09-27T08:18:00Z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