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28D" w:rsidRDefault="00447D15">
      <w:pPr>
        <w:pStyle w:val="a4"/>
        <w:widowControl/>
        <w:spacing w:line="600" w:lineRule="atLeast"/>
        <w:jc w:val="center"/>
      </w:pPr>
      <w:r>
        <w:rPr>
          <w:rFonts w:ascii="宋体" w:eastAsia="宋体" w:hAnsi="宋体" w:cs="宋体" w:hint="eastAsia"/>
          <w:sz w:val="43"/>
          <w:szCs w:val="43"/>
        </w:rPr>
        <w:t>惠州市国有建设用地使用权</w:t>
      </w:r>
    </w:p>
    <w:p w:rsidR="001C528D" w:rsidRDefault="00447D15">
      <w:pPr>
        <w:pStyle w:val="a4"/>
        <w:widowControl/>
        <w:spacing w:line="600" w:lineRule="atLeast"/>
        <w:jc w:val="center"/>
      </w:pPr>
      <w:r>
        <w:rPr>
          <w:rFonts w:ascii="宋体" w:eastAsia="宋体" w:hAnsi="宋体" w:cs="宋体" w:hint="eastAsia"/>
          <w:sz w:val="43"/>
          <w:szCs w:val="43"/>
        </w:rPr>
        <w:t>网上挂牌出让竞买须知</w:t>
      </w:r>
    </w:p>
    <w:p w:rsidR="001C528D" w:rsidRDefault="00447D15">
      <w:pPr>
        <w:pStyle w:val="a4"/>
        <w:widowControl/>
        <w:ind w:firstLine="645"/>
        <w:jc w:val="center"/>
        <w:rPr>
          <w:rFonts w:ascii="宋体" w:eastAsia="宋体" w:hAnsi="宋体" w:cs="宋体"/>
          <w:sz w:val="31"/>
          <w:szCs w:val="31"/>
        </w:rPr>
      </w:pPr>
      <w:r>
        <w:rPr>
          <w:rFonts w:ascii="宋体" w:eastAsia="宋体" w:hAnsi="宋体" w:cs="宋体" w:hint="eastAsia"/>
          <w:sz w:val="31"/>
          <w:szCs w:val="31"/>
        </w:rPr>
        <w:t>惠公易土大亚湾（知）[2024]00</w:t>
      </w:r>
      <w:r w:rsidR="00286D29">
        <w:rPr>
          <w:rFonts w:ascii="宋体" w:eastAsia="宋体" w:hAnsi="宋体" w:cs="宋体" w:hint="eastAsia"/>
          <w:sz w:val="31"/>
          <w:szCs w:val="31"/>
        </w:rPr>
        <w:t>8</w:t>
      </w:r>
      <w:r>
        <w:rPr>
          <w:rFonts w:ascii="宋体" w:eastAsia="宋体" w:hAnsi="宋体" w:cs="宋体" w:hint="eastAsia"/>
          <w:sz w:val="31"/>
          <w:szCs w:val="31"/>
        </w:rPr>
        <w:t>号</w:t>
      </w:r>
    </w:p>
    <w:p w:rsidR="001C528D" w:rsidRDefault="00447D15">
      <w:pPr>
        <w:pStyle w:val="a4"/>
        <w:widowControl/>
        <w:ind w:firstLine="645"/>
      </w:pPr>
      <w:r>
        <w:rPr>
          <w:rFonts w:ascii="仿宋" w:eastAsia="仿宋" w:hAnsi="仿宋" w:cs="仿宋"/>
          <w:sz w:val="31"/>
          <w:szCs w:val="31"/>
        </w:rPr>
        <w:t>一、</w:t>
      </w:r>
      <w:r>
        <w:rPr>
          <w:rFonts w:ascii="仿宋" w:eastAsia="仿宋" w:hAnsi="仿宋" w:cs="仿宋" w:hint="eastAsia"/>
          <w:sz w:val="31"/>
          <w:szCs w:val="31"/>
        </w:rPr>
        <w:t>国有建设用地使用权网上挂牌出让，是指在惠州市公共资源交易平台发布挂牌出让公告和竞买须知，竞买人通过惠州市公共资源交易中心土地与矿业网上挂牌交易系统（以下简称</w:t>
      </w:r>
      <w:r>
        <w:rPr>
          <w:rFonts w:ascii="Times New Roman" w:hAnsi="Times New Roman"/>
          <w:sz w:val="31"/>
          <w:szCs w:val="31"/>
        </w:rPr>
        <w:t>“</w:t>
      </w:r>
      <w:r>
        <w:rPr>
          <w:rFonts w:ascii="仿宋" w:eastAsia="仿宋" w:hAnsi="仿宋" w:cs="仿宋" w:hint="eastAsia"/>
          <w:sz w:val="31"/>
          <w:szCs w:val="31"/>
        </w:rPr>
        <w:t>网上挂牌交易系统</w:t>
      </w:r>
      <w:r>
        <w:rPr>
          <w:rFonts w:ascii="Times New Roman" w:hAnsi="Times New Roman"/>
          <w:sz w:val="31"/>
          <w:szCs w:val="31"/>
        </w:rPr>
        <w:t>”</w:t>
      </w:r>
      <w:r>
        <w:rPr>
          <w:rFonts w:ascii="仿宋" w:eastAsia="仿宋" w:hAnsi="仿宋" w:cs="仿宋" w:hint="eastAsia"/>
          <w:sz w:val="31"/>
          <w:szCs w:val="31"/>
        </w:rPr>
        <w:t>）参与电子挂牌交易的行为。本《惠州市国有建设用地使用权网上挂牌出让竞买须知》（以下简称</w:t>
      </w:r>
      <w:r>
        <w:rPr>
          <w:rFonts w:ascii="Times New Roman" w:hAnsi="Times New Roman"/>
          <w:sz w:val="31"/>
          <w:szCs w:val="31"/>
        </w:rPr>
        <w:t>“</w:t>
      </w:r>
      <w:r>
        <w:rPr>
          <w:rFonts w:ascii="仿宋" w:eastAsia="仿宋" w:hAnsi="仿宋" w:cs="仿宋" w:hint="eastAsia"/>
          <w:sz w:val="31"/>
          <w:szCs w:val="31"/>
        </w:rPr>
        <w:t>竞买须知</w:t>
      </w:r>
      <w:r>
        <w:rPr>
          <w:rFonts w:ascii="Times New Roman" w:hAnsi="Times New Roman"/>
          <w:sz w:val="31"/>
          <w:szCs w:val="31"/>
        </w:rPr>
        <w:t>”</w:t>
      </w:r>
      <w:r>
        <w:rPr>
          <w:rFonts w:ascii="仿宋" w:eastAsia="仿宋" w:hAnsi="仿宋" w:cs="仿宋" w:hint="eastAsia"/>
          <w:sz w:val="31"/>
          <w:szCs w:val="31"/>
        </w:rPr>
        <w:t>）是具备法律约束力的重要文件，竞买人须详细阅读。</w:t>
      </w:r>
    </w:p>
    <w:p w:rsidR="001C528D" w:rsidRDefault="00447D15">
      <w:pPr>
        <w:pStyle w:val="a4"/>
        <w:widowControl/>
        <w:ind w:firstLine="645"/>
      </w:pPr>
      <w:r>
        <w:rPr>
          <w:rFonts w:ascii="仿宋" w:eastAsia="仿宋" w:hAnsi="仿宋" w:cs="仿宋"/>
          <w:sz w:val="31"/>
          <w:szCs w:val="31"/>
        </w:rPr>
        <w:t>二、本宗国有建设用地使用权网上挂牌出让遵循公开、公平、公正和诚实信用原则。</w:t>
      </w:r>
    </w:p>
    <w:p w:rsidR="001C528D" w:rsidRDefault="00447D15">
      <w:pPr>
        <w:pStyle w:val="a4"/>
        <w:widowControl/>
        <w:ind w:firstLine="645"/>
      </w:pPr>
      <w:r>
        <w:rPr>
          <w:rFonts w:ascii="仿宋" w:eastAsia="仿宋" w:hAnsi="仿宋" w:cs="仿宋"/>
          <w:sz w:val="31"/>
          <w:szCs w:val="31"/>
        </w:rPr>
        <w:t>三、中华人民共和国境内外的法人和其他组织（除法律法规另有规定外），符合竞买资格的，均可通过网上挂牌交易系统，申请参加电子挂牌交易活动。</w:t>
      </w:r>
    </w:p>
    <w:p w:rsidR="001C528D" w:rsidRDefault="00447D15">
      <w:pPr>
        <w:pStyle w:val="a4"/>
        <w:widowControl/>
        <w:ind w:firstLine="645"/>
        <w:rPr>
          <w:rFonts w:ascii="宋体" w:eastAsia="宋体" w:hAnsi="宋体" w:cs="宋体"/>
          <w:sz w:val="31"/>
          <w:szCs w:val="31"/>
        </w:rPr>
      </w:pPr>
      <w:r>
        <w:rPr>
          <w:rFonts w:ascii="仿宋" w:eastAsia="仿宋" w:hAnsi="仿宋" w:cs="仿宋" w:hint="eastAsia"/>
          <w:sz w:val="31"/>
          <w:szCs w:val="31"/>
        </w:rPr>
        <w:t>惠州市国有建设用地使用权网上挂牌出让公告（以下简称</w:t>
      </w:r>
      <w:r>
        <w:rPr>
          <w:rFonts w:ascii="Times New Roman" w:hAnsi="Times New Roman"/>
          <w:sz w:val="31"/>
          <w:szCs w:val="31"/>
        </w:rPr>
        <w:t>“</w:t>
      </w:r>
      <w:r>
        <w:rPr>
          <w:rFonts w:ascii="仿宋" w:eastAsia="仿宋" w:hAnsi="仿宋" w:cs="仿宋" w:hint="eastAsia"/>
          <w:sz w:val="31"/>
          <w:szCs w:val="31"/>
        </w:rPr>
        <w:t>挂牌出让公告</w:t>
      </w:r>
      <w:r>
        <w:rPr>
          <w:rFonts w:ascii="Times New Roman" w:hAnsi="Times New Roman"/>
          <w:sz w:val="31"/>
          <w:szCs w:val="31"/>
        </w:rPr>
        <w:t>”</w:t>
      </w:r>
      <w:r>
        <w:rPr>
          <w:rFonts w:ascii="仿宋" w:eastAsia="仿宋" w:hAnsi="仿宋" w:cs="仿宋" w:hint="eastAsia"/>
          <w:sz w:val="31"/>
          <w:szCs w:val="31"/>
        </w:rPr>
        <w:t>）对竞买资格有特别要求的，以挂牌出让公告为准。</w:t>
      </w:r>
    </w:p>
    <w:p w:rsidR="001C528D" w:rsidRDefault="00447D15">
      <w:pPr>
        <w:pStyle w:val="a4"/>
        <w:widowControl/>
        <w:ind w:firstLineChars="200" w:firstLine="620"/>
      </w:pPr>
      <w:r>
        <w:rPr>
          <w:rFonts w:ascii="仿宋" w:eastAsia="仿宋" w:hAnsi="仿宋" w:cs="仿宋"/>
          <w:sz w:val="31"/>
          <w:szCs w:val="31"/>
        </w:rPr>
        <w:t>四、申请人对网上挂牌出让文件有疑问的，可在网上挂牌活动开始前以书面或者口头方式向</w:t>
      </w:r>
      <w:r>
        <w:rPr>
          <w:rFonts w:ascii="仿宋" w:eastAsia="仿宋" w:hAnsi="仿宋" w:cs="仿宋" w:hint="eastAsia"/>
          <w:sz w:val="31"/>
          <w:szCs w:val="31"/>
        </w:rPr>
        <w:t>惠州市公共资源交易中心大亚湾分中心（以下简称</w:t>
      </w:r>
      <w:r>
        <w:rPr>
          <w:rFonts w:ascii="Times New Roman" w:hAnsi="Times New Roman"/>
          <w:sz w:val="31"/>
          <w:szCs w:val="31"/>
        </w:rPr>
        <w:t>“</w:t>
      </w:r>
      <w:r>
        <w:rPr>
          <w:rFonts w:ascii="仿宋" w:eastAsia="仿宋" w:hAnsi="仿宋" w:cs="仿宋" w:hint="eastAsia"/>
          <w:sz w:val="31"/>
          <w:szCs w:val="31"/>
        </w:rPr>
        <w:t>交易中心</w:t>
      </w:r>
      <w:r>
        <w:rPr>
          <w:rFonts w:ascii="Times New Roman" w:hAnsi="Times New Roman"/>
          <w:sz w:val="31"/>
          <w:szCs w:val="31"/>
        </w:rPr>
        <w:t>”</w:t>
      </w:r>
      <w:r>
        <w:rPr>
          <w:rFonts w:ascii="仿宋" w:eastAsia="仿宋" w:hAnsi="仿宋" w:cs="仿宋" w:hint="eastAsia"/>
          <w:sz w:val="31"/>
          <w:szCs w:val="31"/>
        </w:rPr>
        <w:t>）咨询。有意竞买者可自行踏勘现场（可在网上挂牌交易系统查阅位置图和现状图）。</w:t>
      </w:r>
    </w:p>
    <w:p w:rsidR="001C528D" w:rsidRDefault="001C528D">
      <w:pPr>
        <w:pStyle w:val="a4"/>
        <w:widowControl/>
        <w:ind w:firstLine="645"/>
        <w:rPr>
          <w:rFonts w:ascii="宋体" w:eastAsia="宋体" w:hAnsi="宋体" w:cs="宋体"/>
          <w:sz w:val="31"/>
          <w:szCs w:val="31"/>
        </w:rPr>
      </w:pPr>
    </w:p>
    <w:p w:rsidR="001C528D" w:rsidRDefault="00447D15">
      <w:pPr>
        <w:pStyle w:val="a4"/>
        <w:widowControl/>
        <w:ind w:firstLine="645"/>
      </w:pPr>
      <w:r>
        <w:rPr>
          <w:rFonts w:ascii="仿宋" w:eastAsia="仿宋" w:hAnsi="仿宋" w:cs="仿宋"/>
          <w:sz w:val="31"/>
          <w:szCs w:val="31"/>
        </w:rPr>
        <w:lastRenderedPageBreak/>
        <w:t>五、网上挂牌交易程序</w:t>
      </w:r>
    </w:p>
    <w:p w:rsidR="001C528D" w:rsidRDefault="00447D15">
      <w:pPr>
        <w:pStyle w:val="a4"/>
        <w:widowControl/>
        <w:ind w:firstLine="645"/>
      </w:pPr>
      <w:r>
        <w:rPr>
          <w:rFonts w:ascii="仿宋" w:eastAsia="仿宋" w:hAnsi="仿宋" w:cs="仿宋" w:hint="eastAsia"/>
          <w:sz w:val="31"/>
          <w:szCs w:val="31"/>
        </w:rPr>
        <w:t>（一）发布网上挂牌信息</w:t>
      </w:r>
    </w:p>
    <w:p w:rsidR="001C528D" w:rsidRDefault="00447D15">
      <w:pPr>
        <w:pStyle w:val="a4"/>
        <w:widowControl/>
        <w:ind w:firstLine="645"/>
      </w:pPr>
      <w:r>
        <w:rPr>
          <w:rFonts w:ascii="仿宋" w:eastAsia="仿宋" w:hAnsi="仿宋" w:cs="仿宋" w:hint="eastAsia"/>
          <w:sz w:val="31"/>
          <w:szCs w:val="31"/>
        </w:rPr>
        <w:t>有关宗地的电子挂牌出让公告等相关信息通过惠州市公共资源交易中心大亚湾分中心交易大厅的电子显示屏、中国土地市场网、广东省公共资源交易平台和网上挂牌交易系统等媒介同步发布。</w:t>
      </w:r>
    </w:p>
    <w:p w:rsidR="001C528D" w:rsidRDefault="00447D15">
      <w:pPr>
        <w:pStyle w:val="a4"/>
        <w:widowControl/>
        <w:ind w:firstLine="645"/>
        <w:rPr>
          <w:rFonts w:ascii="仿宋" w:eastAsia="仿宋" w:hAnsi="仿宋" w:cs="仿宋"/>
          <w:sz w:val="31"/>
          <w:szCs w:val="31"/>
        </w:rPr>
      </w:pPr>
      <w:r>
        <w:rPr>
          <w:rFonts w:ascii="仿宋" w:eastAsia="仿宋" w:hAnsi="仿宋" w:cs="仿宋" w:hint="eastAsia"/>
          <w:sz w:val="31"/>
          <w:szCs w:val="31"/>
        </w:rPr>
        <w:t>有意竞买者可登录网上挂牌交易系统网站</w:t>
      </w:r>
      <w:r>
        <w:rPr>
          <w:rFonts w:ascii="Times New Roman" w:hAnsi="Times New Roman"/>
          <w:sz w:val="31"/>
          <w:szCs w:val="31"/>
        </w:rPr>
        <w:t>(https://www.hzgtjy.com/)</w:t>
      </w:r>
      <w:r>
        <w:rPr>
          <w:rFonts w:ascii="仿宋" w:eastAsia="仿宋" w:hAnsi="仿宋" w:cs="仿宋" w:hint="eastAsia"/>
          <w:sz w:val="31"/>
          <w:szCs w:val="31"/>
        </w:rPr>
        <w:t>查询。</w:t>
      </w:r>
    </w:p>
    <w:p w:rsidR="001C528D" w:rsidRDefault="00447D15">
      <w:pPr>
        <w:pStyle w:val="a4"/>
        <w:widowControl/>
        <w:ind w:firstLine="645"/>
      </w:pPr>
      <w:r>
        <w:rPr>
          <w:rFonts w:ascii="仿宋" w:eastAsia="仿宋" w:hAnsi="仿宋" w:cs="仿宋"/>
          <w:sz w:val="31"/>
          <w:szCs w:val="31"/>
        </w:rPr>
        <w:t>（二）挂牌文件获取</w:t>
      </w:r>
    </w:p>
    <w:p w:rsidR="001C528D" w:rsidRDefault="00447D15">
      <w:pPr>
        <w:pStyle w:val="a4"/>
        <w:widowControl/>
        <w:ind w:firstLine="645"/>
      </w:pPr>
      <w:r>
        <w:rPr>
          <w:rFonts w:ascii="仿宋" w:eastAsia="仿宋" w:hAnsi="仿宋" w:cs="仿宋" w:hint="eastAsia"/>
          <w:sz w:val="31"/>
          <w:szCs w:val="31"/>
        </w:rPr>
        <w:t>申请人可在网上挂牌交易系统浏览和下载本宗地网上挂牌出让文件，具体包括：</w:t>
      </w:r>
    </w:p>
    <w:p w:rsidR="001C528D" w:rsidRDefault="00447D15">
      <w:pPr>
        <w:pStyle w:val="a4"/>
        <w:widowControl/>
        <w:ind w:firstLine="645"/>
      </w:pPr>
      <w:r>
        <w:rPr>
          <w:rFonts w:ascii="Times New Roman" w:hAnsi="Times New Roman"/>
          <w:sz w:val="31"/>
          <w:szCs w:val="31"/>
        </w:rPr>
        <w:t>1</w:t>
      </w:r>
      <w:r>
        <w:rPr>
          <w:rFonts w:ascii="仿宋" w:eastAsia="仿宋" w:hAnsi="仿宋" w:cs="仿宋" w:hint="eastAsia"/>
          <w:sz w:val="31"/>
          <w:szCs w:val="31"/>
        </w:rPr>
        <w:t>、惠州市国有建设用地使用权网上挂牌出让公告；</w:t>
      </w:r>
    </w:p>
    <w:p w:rsidR="001C528D" w:rsidRDefault="00447D15">
      <w:pPr>
        <w:pStyle w:val="a4"/>
        <w:widowControl/>
        <w:ind w:firstLine="645"/>
      </w:pPr>
      <w:r>
        <w:rPr>
          <w:rFonts w:ascii="Times New Roman" w:hAnsi="Times New Roman"/>
          <w:sz w:val="31"/>
          <w:szCs w:val="31"/>
        </w:rPr>
        <w:t>2</w:t>
      </w:r>
      <w:r>
        <w:rPr>
          <w:rFonts w:ascii="仿宋" w:eastAsia="仿宋" w:hAnsi="仿宋" w:cs="仿宋" w:hint="eastAsia"/>
          <w:sz w:val="31"/>
          <w:szCs w:val="31"/>
        </w:rPr>
        <w:t>、惠州市国有建设用地使用权网上挂牌出让竞买须知；</w:t>
      </w:r>
    </w:p>
    <w:p w:rsidR="001C528D" w:rsidRDefault="00447D15">
      <w:pPr>
        <w:pStyle w:val="a4"/>
        <w:widowControl/>
        <w:ind w:firstLine="645"/>
        <w:rPr>
          <w:rFonts w:ascii="仿宋" w:eastAsia="仿宋" w:hAnsi="仿宋" w:cs="仿宋"/>
          <w:sz w:val="31"/>
          <w:szCs w:val="31"/>
        </w:rPr>
      </w:pPr>
      <w:r>
        <w:rPr>
          <w:rFonts w:ascii="仿宋" w:eastAsia="仿宋" w:hAnsi="仿宋" w:cs="仿宋"/>
          <w:sz w:val="31"/>
          <w:szCs w:val="31"/>
        </w:rPr>
        <w:t>3</w:t>
      </w:r>
      <w:r>
        <w:rPr>
          <w:rFonts w:ascii="仿宋" w:eastAsia="仿宋" w:hAnsi="仿宋" w:cs="仿宋" w:hint="eastAsia"/>
          <w:sz w:val="31"/>
          <w:szCs w:val="31"/>
        </w:rPr>
        <w:t>、挂牌出让地块现状图；</w:t>
      </w:r>
    </w:p>
    <w:p w:rsidR="001C528D" w:rsidRDefault="00447D15">
      <w:pPr>
        <w:pStyle w:val="a4"/>
        <w:widowControl/>
        <w:ind w:firstLine="645"/>
        <w:rPr>
          <w:rFonts w:ascii="仿宋" w:eastAsia="仿宋" w:hAnsi="仿宋" w:cs="仿宋"/>
          <w:sz w:val="31"/>
          <w:szCs w:val="31"/>
        </w:rPr>
      </w:pPr>
      <w:r>
        <w:rPr>
          <w:rFonts w:ascii="仿宋" w:eastAsia="仿宋" w:hAnsi="仿宋" w:cs="仿宋"/>
          <w:sz w:val="31"/>
          <w:szCs w:val="31"/>
        </w:rPr>
        <w:t>4</w:t>
      </w:r>
      <w:r>
        <w:rPr>
          <w:rFonts w:ascii="仿宋" w:eastAsia="仿宋" w:hAnsi="仿宋" w:cs="仿宋" w:hint="eastAsia"/>
          <w:sz w:val="31"/>
          <w:szCs w:val="31"/>
        </w:rPr>
        <w:t>、建设用地红线界限图；</w:t>
      </w:r>
    </w:p>
    <w:p w:rsidR="001C528D" w:rsidRDefault="00447D15">
      <w:pPr>
        <w:pStyle w:val="a4"/>
        <w:widowControl/>
        <w:ind w:firstLine="645"/>
        <w:rPr>
          <w:rFonts w:ascii="仿宋" w:eastAsia="仿宋" w:hAnsi="仿宋" w:cs="仿宋"/>
          <w:sz w:val="31"/>
          <w:szCs w:val="31"/>
        </w:rPr>
      </w:pPr>
      <w:r>
        <w:rPr>
          <w:rFonts w:ascii="仿宋" w:eastAsia="仿宋" w:hAnsi="仿宋" w:cs="仿宋"/>
          <w:sz w:val="31"/>
          <w:szCs w:val="31"/>
        </w:rPr>
        <w:t>5</w:t>
      </w:r>
      <w:r>
        <w:rPr>
          <w:rFonts w:ascii="仿宋" w:eastAsia="仿宋" w:hAnsi="仿宋" w:cs="仿宋" w:hint="eastAsia"/>
          <w:sz w:val="31"/>
          <w:szCs w:val="31"/>
        </w:rPr>
        <w:t>、《规划设计条件告知书》；</w:t>
      </w:r>
    </w:p>
    <w:p w:rsidR="001C528D" w:rsidRDefault="00447D15">
      <w:pPr>
        <w:pStyle w:val="a4"/>
        <w:widowControl/>
        <w:ind w:firstLine="645"/>
        <w:rPr>
          <w:rFonts w:ascii="仿宋" w:eastAsia="仿宋" w:hAnsi="仿宋" w:cs="仿宋"/>
          <w:sz w:val="31"/>
          <w:szCs w:val="31"/>
        </w:rPr>
      </w:pPr>
      <w:r>
        <w:rPr>
          <w:rFonts w:ascii="仿宋" w:eastAsia="仿宋" w:hAnsi="仿宋" w:cs="仿宋"/>
          <w:sz w:val="31"/>
          <w:szCs w:val="31"/>
        </w:rPr>
        <w:t>6</w:t>
      </w:r>
      <w:r>
        <w:rPr>
          <w:rFonts w:ascii="仿宋" w:eastAsia="仿宋" w:hAnsi="仿宋" w:cs="仿宋" w:hint="eastAsia"/>
          <w:sz w:val="31"/>
          <w:szCs w:val="31"/>
        </w:rPr>
        <w:t>、国有建设用地使用权网上挂牌成交确认书（样本）；</w:t>
      </w:r>
    </w:p>
    <w:p w:rsidR="001C528D" w:rsidRDefault="00447D15">
      <w:pPr>
        <w:pStyle w:val="a4"/>
        <w:widowControl/>
        <w:ind w:firstLine="645"/>
      </w:pPr>
      <w:r>
        <w:rPr>
          <w:rFonts w:ascii="Times New Roman" w:hAnsi="Times New Roman"/>
          <w:sz w:val="31"/>
          <w:szCs w:val="31"/>
        </w:rPr>
        <w:t>7</w:t>
      </w:r>
      <w:r>
        <w:rPr>
          <w:rFonts w:ascii="仿宋" w:eastAsia="仿宋" w:hAnsi="仿宋" w:cs="仿宋" w:hint="eastAsia"/>
          <w:sz w:val="31"/>
          <w:szCs w:val="31"/>
        </w:rPr>
        <w:t>、国有建设用地使用权出让合同（样本）；</w:t>
      </w:r>
    </w:p>
    <w:p w:rsidR="001C528D" w:rsidRDefault="00447D15">
      <w:pPr>
        <w:pStyle w:val="a4"/>
        <w:widowControl/>
        <w:ind w:firstLine="645"/>
      </w:pPr>
      <w:r>
        <w:rPr>
          <w:rFonts w:ascii="Times New Roman" w:hAnsi="Times New Roman"/>
          <w:sz w:val="31"/>
          <w:szCs w:val="31"/>
        </w:rPr>
        <w:t>8</w:t>
      </w:r>
      <w:r>
        <w:rPr>
          <w:rFonts w:ascii="仿宋" w:eastAsia="仿宋" w:hAnsi="仿宋" w:cs="仿宋" w:hint="eastAsia"/>
          <w:sz w:val="31"/>
          <w:szCs w:val="31"/>
        </w:rPr>
        <w:t>、其他相关文件。</w:t>
      </w:r>
    </w:p>
    <w:p w:rsidR="001C528D" w:rsidRDefault="00447D15">
      <w:pPr>
        <w:pStyle w:val="a4"/>
        <w:widowControl/>
        <w:ind w:firstLine="645"/>
      </w:pPr>
      <w:r>
        <w:rPr>
          <w:rFonts w:ascii="仿宋" w:eastAsia="仿宋" w:hAnsi="仿宋" w:cs="仿宋"/>
          <w:sz w:val="31"/>
          <w:szCs w:val="31"/>
        </w:rPr>
        <w:t>（三）办理数字证书</w:t>
      </w:r>
    </w:p>
    <w:p w:rsidR="001C528D" w:rsidRDefault="00447D15">
      <w:pPr>
        <w:pStyle w:val="a4"/>
        <w:widowControl/>
        <w:ind w:firstLine="645"/>
      </w:pPr>
      <w:r>
        <w:rPr>
          <w:rFonts w:ascii="Times New Roman" w:hAnsi="Times New Roman"/>
          <w:sz w:val="31"/>
          <w:szCs w:val="31"/>
        </w:rPr>
        <w:t>1</w:t>
      </w:r>
      <w:r>
        <w:rPr>
          <w:rFonts w:ascii="仿宋" w:eastAsia="仿宋" w:hAnsi="仿宋" w:cs="仿宋" w:hint="eastAsia"/>
          <w:sz w:val="31"/>
          <w:szCs w:val="31"/>
        </w:rPr>
        <w:t>、本宗国有建设用地使用权网上挂牌出让只能在互联网上，通过网上挂牌交易系统（</w:t>
      </w:r>
      <w:r>
        <w:rPr>
          <w:rFonts w:ascii="Times New Roman" w:hAnsi="Times New Roman"/>
          <w:sz w:val="31"/>
          <w:szCs w:val="31"/>
        </w:rPr>
        <w:t>https://www.hzgtjy.com/</w:t>
      </w:r>
      <w:r>
        <w:rPr>
          <w:rFonts w:ascii="仿宋" w:eastAsia="仿宋" w:hAnsi="仿宋" w:cs="仿宋" w:hint="eastAsia"/>
          <w:sz w:val="31"/>
          <w:szCs w:val="31"/>
        </w:rPr>
        <w:t>）进行。</w:t>
      </w:r>
      <w:r>
        <w:rPr>
          <w:rFonts w:ascii="仿宋" w:eastAsia="仿宋" w:hAnsi="仿宋" w:cs="仿宋" w:hint="eastAsia"/>
          <w:sz w:val="31"/>
          <w:szCs w:val="31"/>
        </w:rPr>
        <w:lastRenderedPageBreak/>
        <w:t xml:space="preserve">只有通过网上注册、办理数字证书、按要求足额交付竞买保证金的申请人，才能参加网上挂牌交易活动。 </w:t>
      </w:r>
    </w:p>
    <w:p w:rsidR="001C528D" w:rsidRDefault="00447D15">
      <w:pPr>
        <w:pStyle w:val="a4"/>
        <w:widowControl/>
        <w:ind w:firstLine="645"/>
      </w:pPr>
      <w:r>
        <w:rPr>
          <w:rFonts w:ascii="Times New Roman" w:hAnsi="Times New Roman"/>
          <w:sz w:val="31"/>
          <w:szCs w:val="31"/>
        </w:rPr>
        <w:t>2</w:t>
      </w:r>
      <w:r>
        <w:rPr>
          <w:rFonts w:ascii="仿宋" w:eastAsia="仿宋" w:hAnsi="仿宋" w:cs="仿宋" w:hint="eastAsia"/>
          <w:sz w:val="31"/>
          <w:szCs w:val="31"/>
        </w:rPr>
        <w:t>、办理数字证书是参加本宗地网上挂牌出让活动的必经程序，申请人应当携带相关有效证件到广东省数字证书认证中心惠州办理点（地址：广东省惠州市惠城区三新北路</w:t>
      </w:r>
      <w:r>
        <w:rPr>
          <w:rFonts w:ascii="Times New Roman" w:hAnsi="Times New Roman"/>
          <w:sz w:val="31"/>
          <w:szCs w:val="31"/>
        </w:rPr>
        <w:t>31</w:t>
      </w:r>
      <w:r>
        <w:rPr>
          <w:rFonts w:ascii="仿宋" w:eastAsia="仿宋" w:hAnsi="仿宋" w:cs="仿宋" w:hint="eastAsia"/>
          <w:sz w:val="31"/>
          <w:szCs w:val="31"/>
        </w:rPr>
        <w:t>号市民服务中心</w:t>
      </w:r>
      <w:r>
        <w:rPr>
          <w:rFonts w:ascii="Times New Roman" w:hAnsi="Times New Roman"/>
          <w:sz w:val="31"/>
          <w:szCs w:val="31"/>
        </w:rPr>
        <w:t>3</w:t>
      </w:r>
      <w:r>
        <w:rPr>
          <w:rFonts w:ascii="仿宋" w:eastAsia="仿宋" w:hAnsi="仿宋" w:cs="仿宋" w:hint="eastAsia"/>
          <w:sz w:val="31"/>
          <w:szCs w:val="31"/>
        </w:rPr>
        <w:t>号楼惠州市公共资源交易中心一楼大厅</w:t>
      </w:r>
      <w:r>
        <w:rPr>
          <w:rFonts w:ascii="Times New Roman" w:hAnsi="Times New Roman"/>
          <w:sz w:val="31"/>
          <w:szCs w:val="31"/>
        </w:rPr>
        <w:t>1</w:t>
      </w:r>
      <w:r>
        <w:rPr>
          <w:rFonts w:ascii="仿宋" w:eastAsia="仿宋" w:hAnsi="仿宋" w:cs="仿宋" w:hint="eastAsia"/>
          <w:sz w:val="31"/>
          <w:szCs w:val="31"/>
        </w:rPr>
        <w:t>号土地与矿业交易窗口，电话：</w:t>
      </w:r>
      <w:r>
        <w:rPr>
          <w:rFonts w:ascii="Times New Roman" w:hAnsi="Times New Roman"/>
          <w:sz w:val="31"/>
          <w:szCs w:val="31"/>
        </w:rPr>
        <w:t>0752-7121029</w:t>
      </w:r>
      <w:r>
        <w:rPr>
          <w:rFonts w:ascii="仿宋" w:eastAsia="仿宋" w:hAnsi="仿宋" w:cs="仿宋" w:hint="eastAsia"/>
          <w:sz w:val="31"/>
          <w:szCs w:val="31"/>
        </w:rPr>
        <w:t>）申请办理。</w:t>
      </w:r>
    </w:p>
    <w:p w:rsidR="001C528D" w:rsidRDefault="00447D15">
      <w:pPr>
        <w:pStyle w:val="a4"/>
        <w:widowControl/>
      </w:pPr>
      <w:r>
        <w:rPr>
          <w:rFonts w:ascii="仿宋" w:eastAsia="仿宋" w:hAnsi="仿宋" w:cs="仿宋" w:hint="eastAsia"/>
          <w:sz w:val="31"/>
          <w:szCs w:val="31"/>
        </w:rPr>
        <w:t>数字证书的办理流程详见网上挂牌交易系统上的《数字证书办理指南》。</w:t>
      </w:r>
    </w:p>
    <w:p w:rsidR="001C528D" w:rsidRDefault="00447D15">
      <w:pPr>
        <w:pStyle w:val="a4"/>
        <w:widowControl/>
        <w:ind w:firstLine="645"/>
      </w:pPr>
      <w:r>
        <w:rPr>
          <w:rFonts w:ascii="仿宋" w:eastAsia="仿宋" w:hAnsi="仿宋" w:cs="仿宋"/>
          <w:sz w:val="31"/>
          <w:szCs w:val="31"/>
        </w:rPr>
        <w:t>（四）申请竞买</w:t>
      </w:r>
    </w:p>
    <w:p w:rsidR="001C528D" w:rsidRDefault="00447D15">
      <w:pPr>
        <w:pStyle w:val="a4"/>
        <w:widowControl/>
        <w:ind w:firstLine="645"/>
      </w:pPr>
      <w:r>
        <w:rPr>
          <w:rFonts w:ascii="仿宋" w:eastAsia="仿宋" w:hAnsi="仿宋" w:cs="仿宋" w:hint="eastAsia"/>
          <w:sz w:val="31"/>
          <w:szCs w:val="31"/>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rsidR="001C528D" w:rsidRDefault="00447D15">
      <w:pPr>
        <w:pStyle w:val="a4"/>
        <w:widowControl/>
        <w:ind w:firstLine="645"/>
      </w:pPr>
      <w:r>
        <w:rPr>
          <w:rFonts w:ascii="仿宋" w:eastAsia="仿宋" w:hAnsi="仿宋" w:cs="仿宋" w:hint="eastAsia"/>
          <w:sz w:val="31"/>
          <w:szCs w:val="31"/>
        </w:rPr>
        <w:t>（五）交纳竞买保证金并获得竞买报价权限</w:t>
      </w:r>
    </w:p>
    <w:p w:rsidR="001C528D" w:rsidRDefault="00447D15">
      <w:pPr>
        <w:pStyle w:val="a4"/>
        <w:widowControl/>
        <w:ind w:firstLine="645"/>
      </w:pPr>
      <w:r>
        <w:rPr>
          <w:rFonts w:ascii="Times New Roman" w:hAnsi="Times New Roman"/>
          <w:sz w:val="31"/>
          <w:szCs w:val="31"/>
        </w:rPr>
        <w:lastRenderedPageBreak/>
        <w:t>1</w:t>
      </w:r>
      <w:r>
        <w:rPr>
          <w:rFonts w:ascii="仿宋" w:eastAsia="仿宋" w:hAnsi="仿宋" w:cs="仿宋" w:hint="eastAsia"/>
          <w:sz w:val="31"/>
          <w:szCs w:val="31"/>
        </w:rPr>
        <w:t>.竞买保证金是申请人参加网上挂牌交易活动的资格条件。按规定将竞买保证金汇入指定账户，是参加网上挂牌交易活动的必经程序。</w:t>
      </w:r>
    </w:p>
    <w:p w:rsidR="001C528D" w:rsidRDefault="00447D15">
      <w:pPr>
        <w:pStyle w:val="a4"/>
        <w:widowControl/>
        <w:ind w:firstLine="645"/>
      </w:pPr>
      <w:r>
        <w:rPr>
          <w:rFonts w:ascii="Times New Roman" w:hAnsi="Times New Roman"/>
          <w:sz w:val="31"/>
          <w:szCs w:val="31"/>
        </w:rPr>
        <w:t>2</w:t>
      </w:r>
      <w:r>
        <w:rPr>
          <w:rFonts w:ascii="仿宋" w:eastAsia="仿宋" w:hAnsi="仿宋" w:cs="仿宋" w:hint="eastAsia"/>
          <w:sz w:val="31"/>
          <w:szCs w:val="31"/>
        </w:rPr>
        <w:t>.竞买人应当提前交纳竞买保证金以确保在到账截止时间前到账，超过到账截止时间的保证金，网上挂牌交易系统将不予受理，造成的损失由竞买人自行承担。</w:t>
      </w:r>
    </w:p>
    <w:p w:rsidR="001C528D" w:rsidRDefault="00447D15">
      <w:pPr>
        <w:pStyle w:val="a4"/>
        <w:widowControl/>
        <w:ind w:firstLine="645"/>
      </w:pPr>
      <w:r>
        <w:rPr>
          <w:rFonts w:ascii="Times New Roman" w:hAnsi="Times New Roman"/>
          <w:sz w:val="31"/>
          <w:szCs w:val="31"/>
        </w:rPr>
        <w:t>3</w:t>
      </w:r>
      <w:r>
        <w:rPr>
          <w:rFonts w:ascii="仿宋" w:eastAsia="仿宋" w:hAnsi="仿宋" w:cs="仿宋" w:hint="eastAsia"/>
          <w:sz w:val="31"/>
          <w:szCs w:val="31"/>
        </w:rPr>
        <w:t>.跨地区或跨行转账的竞买人，需预足资金的在途时间，以免影响竞买人及时取得竞买报价权限。</w:t>
      </w:r>
    </w:p>
    <w:p w:rsidR="001C528D" w:rsidRDefault="00447D15">
      <w:pPr>
        <w:pStyle w:val="a4"/>
        <w:widowControl/>
        <w:ind w:firstLine="645"/>
      </w:pPr>
      <w:r>
        <w:rPr>
          <w:rFonts w:ascii="Times New Roman" w:hAnsi="Times New Roman"/>
          <w:sz w:val="31"/>
          <w:szCs w:val="31"/>
        </w:rPr>
        <w:t>4</w:t>
      </w:r>
      <w:r>
        <w:rPr>
          <w:rFonts w:ascii="仿宋" w:eastAsia="仿宋" w:hAnsi="仿宋" w:cs="仿宋" w:hint="eastAsia"/>
          <w:sz w:val="31"/>
          <w:szCs w:val="31"/>
        </w:rPr>
        <w:t>.竞买保证金到账时间以网上挂牌交易系统确认并发出《竞买保证金到账通知书》为准。</w:t>
      </w:r>
    </w:p>
    <w:p w:rsidR="001C528D" w:rsidRDefault="00447D15">
      <w:pPr>
        <w:pStyle w:val="a4"/>
        <w:widowControl/>
        <w:ind w:firstLine="645"/>
        <w:rPr>
          <w:rFonts w:ascii="仿宋" w:eastAsia="仿宋" w:hAnsi="仿宋" w:cs="仿宋"/>
          <w:sz w:val="31"/>
          <w:szCs w:val="31"/>
        </w:rPr>
      </w:pPr>
      <w:r>
        <w:rPr>
          <w:rFonts w:ascii="仿宋" w:eastAsia="仿宋" w:hAnsi="仿宋" w:cs="仿宋" w:hint="eastAsia"/>
          <w:sz w:val="31"/>
          <w:szCs w:val="31"/>
        </w:rPr>
        <w:t>5.</w:t>
      </w:r>
      <w:r>
        <w:rPr>
          <w:rFonts w:ascii="仿宋" w:eastAsia="仿宋" w:hAnsi="仿宋" w:cs="仿宋" w:hint="eastAsia"/>
          <w:b/>
          <w:bCs/>
          <w:sz w:val="31"/>
          <w:szCs w:val="31"/>
        </w:rPr>
        <w:t>竞买保证金开户单位：</w:t>
      </w:r>
      <w:r>
        <w:rPr>
          <w:rFonts w:ascii="仿宋" w:eastAsia="仿宋" w:hAnsi="仿宋" w:cs="仿宋" w:hint="eastAsia"/>
          <w:sz w:val="31"/>
          <w:szCs w:val="31"/>
        </w:rPr>
        <w:t>惠州市公共资源交易中心大亚湾分中心</w:t>
      </w:r>
    </w:p>
    <w:p w:rsidR="001C528D" w:rsidRDefault="00447D15">
      <w:pPr>
        <w:pStyle w:val="a4"/>
        <w:widowControl/>
        <w:ind w:firstLine="645"/>
        <w:rPr>
          <w:rFonts w:ascii="仿宋" w:eastAsia="仿宋" w:hAnsi="仿宋" w:cs="仿宋"/>
          <w:sz w:val="31"/>
          <w:szCs w:val="31"/>
        </w:rPr>
      </w:pPr>
      <w:r>
        <w:rPr>
          <w:rFonts w:ascii="仿宋" w:eastAsia="仿宋" w:hAnsi="仿宋" w:cs="仿宋" w:hint="eastAsia"/>
          <w:b/>
          <w:bCs/>
          <w:sz w:val="31"/>
          <w:szCs w:val="31"/>
        </w:rPr>
        <w:t>竞买保证金账号：</w:t>
      </w:r>
      <w:r>
        <w:rPr>
          <w:rFonts w:ascii="仿宋" w:eastAsia="仿宋" w:hAnsi="仿宋" w:cs="仿宋" w:hint="eastAsia"/>
          <w:sz w:val="31"/>
          <w:szCs w:val="31"/>
        </w:rPr>
        <w:t>网上挂牌交易系统随机产生竞买保证金支付账号。</w:t>
      </w:r>
    </w:p>
    <w:p w:rsidR="001C528D" w:rsidRDefault="00447D15">
      <w:pPr>
        <w:pStyle w:val="a4"/>
        <w:widowControl/>
        <w:ind w:firstLine="645"/>
        <w:rPr>
          <w:rFonts w:ascii="仿宋" w:eastAsia="仿宋" w:hAnsi="仿宋" w:cs="仿宋"/>
          <w:b/>
          <w:bCs/>
          <w:sz w:val="31"/>
          <w:szCs w:val="31"/>
        </w:rPr>
      </w:pPr>
      <w:r>
        <w:rPr>
          <w:rFonts w:ascii="仿宋" w:eastAsia="仿宋" w:hAnsi="仿宋" w:cs="仿宋" w:hint="eastAsia"/>
          <w:b/>
          <w:bCs/>
          <w:sz w:val="31"/>
          <w:szCs w:val="31"/>
        </w:rPr>
        <w:t>开户银行：</w:t>
      </w:r>
    </w:p>
    <w:p w:rsidR="001C528D" w:rsidRDefault="00447D15">
      <w:pPr>
        <w:pStyle w:val="a4"/>
        <w:widowControl/>
        <w:ind w:firstLine="645"/>
        <w:rPr>
          <w:rFonts w:ascii="仿宋" w:eastAsia="仿宋" w:hAnsi="仿宋" w:cs="仿宋"/>
          <w:sz w:val="31"/>
          <w:szCs w:val="31"/>
        </w:rPr>
      </w:pPr>
      <w:r>
        <w:rPr>
          <w:rFonts w:ascii="仿宋" w:eastAsia="仿宋" w:hAnsi="仿宋" w:cs="仿宋" w:hint="eastAsia"/>
          <w:sz w:val="31"/>
          <w:szCs w:val="31"/>
        </w:rPr>
        <w:t>（1）中国银行惠州大亚湾支行；</w:t>
      </w:r>
    </w:p>
    <w:p w:rsidR="001C528D" w:rsidRDefault="00447D15">
      <w:pPr>
        <w:pStyle w:val="a4"/>
        <w:widowControl/>
        <w:ind w:firstLine="645"/>
        <w:rPr>
          <w:rFonts w:ascii="仿宋" w:eastAsia="仿宋" w:hAnsi="仿宋" w:cs="仿宋"/>
          <w:sz w:val="31"/>
          <w:szCs w:val="31"/>
        </w:rPr>
      </w:pPr>
      <w:r>
        <w:rPr>
          <w:rFonts w:ascii="仿宋" w:eastAsia="仿宋" w:hAnsi="仿宋" w:cs="仿宋" w:hint="eastAsia"/>
          <w:sz w:val="31"/>
          <w:szCs w:val="31"/>
        </w:rPr>
        <w:t>（2）中国工商银行惠州大亚湾支行；</w:t>
      </w:r>
    </w:p>
    <w:p w:rsidR="001C528D" w:rsidRDefault="00447D15">
      <w:pPr>
        <w:pStyle w:val="a4"/>
        <w:widowControl/>
        <w:ind w:firstLine="645"/>
        <w:rPr>
          <w:rFonts w:ascii="仿宋" w:eastAsia="仿宋" w:hAnsi="仿宋" w:cs="仿宋"/>
          <w:sz w:val="31"/>
          <w:szCs w:val="31"/>
        </w:rPr>
      </w:pPr>
      <w:r>
        <w:rPr>
          <w:rFonts w:ascii="仿宋" w:eastAsia="仿宋" w:hAnsi="仿宋" w:cs="仿宋" w:hint="eastAsia"/>
          <w:sz w:val="31"/>
          <w:szCs w:val="31"/>
        </w:rPr>
        <w:t>（3）中国农业银行惠州大亚湾支行；</w:t>
      </w:r>
    </w:p>
    <w:p w:rsidR="001C528D" w:rsidRDefault="00447D15">
      <w:pPr>
        <w:pStyle w:val="a4"/>
        <w:widowControl/>
        <w:ind w:firstLine="645"/>
        <w:rPr>
          <w:rFonts w:ascii="仿宋" w:eastAsia="仿宋" w:hAnsi="仿宋" w:cs="仿宋"/>
          <w:sz w:val="31"/>
          <w:szCs w:val="31"/>
        </w:rPr>
      </w:pPr>
      <w:r>
        <w:rPr>
          <w:rFonts w:ascii="仿宋" w:eastAsia="仿宋" w:hAnsi="仿宋" w:cs="仿宋" w:hint="eastAsia"/>
          <w:sz w:val="31"/>
          <w:szCs w:val="31"/>
        </w:rPr>
        <w:t>（4）惠州农商银行大亚湾支行；</w:t>
      </w:r>
    </w:p>
    <w:p w:rsidR="001C528D" w:rsidRDefault="00447D15">
      <w:pPr>
        <w:pStyle w:val="a4"/>
        <w:widowControl/>
        <w:ind w:firstLine="645"/>
        <w:rPr>
          <w:rFonts w:ascii="仿宋" w:eastAsia="仿宋" w:hAnsi="仿宋" w:cs="仿宋"/>
          <w:sz w:val="31"/>
          <w:szCs w:val="31"/>
        </w:rPr>
      </w:pPr>
      <w:r>
        <w:rPr>
          <w:rFonts w:ascii="仿宋" w:eastAsia="仿宋" w:hAnsi="仿宋" w:cs="仿宋" w:hint="eastAsia"/>
          <w:sz w:val="31"/>
          <w:szCs w:val="31"/>
        </w:rPr>
        <w:t>（5）中国建设银行股份有限公司惠州大亚湾支行；</w:t>
      </w:r>
    </w:p>
    <w:p w:rsidR="001C528D" w:rsidRDefault="00447D15">
      <w:pPr>
        <w:pStyle w:val="a4"/>
        <w:widowControl/>
        <w:ind w:firstLine="645"/>
        <w:rPr>
          <w:rFonts w:ascii="仿宋" w:eastAsia="仿宋" w:hAnsi="仿宋" w:cs="仿宋"/>
          <w:sz w:val="31"/>
          <w:szCs w:val="31"/>
        </w:rPr>
      </w:pPr>
      <w:r>
        <w:rPr>
          <w:rFonts w:ascii="仿宋" w:eastAsia="仿宋" w:hAnsi="仿宋" w:cs="仿宋" w:hint="eastAsia"/>
          <w:sz w:val="31"/>
          <w:szCs w:val="31"/>
        </w:rPr>
        <w:t>（6）交通银行惠州大亚湾支行；</w:t>
      </w:r>
    </w:p>
    <w:p w:rsidR="001C528D" w:rsidRDefault="00447D15">
      <w:pPr>
        <w:pStyle w:val="a4"/>
        <w:widowControl/>
        <w:ind w:firstLine="645"/>
        <w:rPr>
          <w:rFonts w:ascii="仿宋" w:eastAsia="仿宋" w:hAnsi="仿宋" w:cs="仿宋"/>
          <w:sz w:val="31"/>
          <w:szCs w:val="31"/>
        </w:rPr>
      </w:pPr>
      <w:r>
        <w:rPr>
          <w:rFonts w:ascii="仿宋" w:eastAsia="仿宋" w:hAnsi="仿宋" w:cs="仿宋" w:hint="eastAsia"/>
          <w:sz w:val="31"/>
          <w:szCs w:val="31"/>
        </w:rPr>
        <w:t>（7）珠海华润银行股份有限公司惠州大亚湾支行；</w:t>
      </w:r>
    </w:p>
    <w:p w:rsidR="001C528D" w:rsidRDefault="00447D15">
      <w:pPr>
        <w:pStyle w:val="a4"/>
        <w:widowControl/>
        <w:ind w:firstLine="645"/>
        <w:rPr>
          <w:rFonts w:ascii="仿宋" w:eastAsia="仿宋" w:hAnsi="仿宋" w:cs="仿宋"/>
          <w:sz w:val="31"/>
          <w:szCs w:val="31"/>
        </w:rPr>
      </w:pPr>
      <w:r>
        <w:rPr>
          <w:rFonts w:ascii="仿宋" w:eastAsia="仿宋" w:hAnsi="仿宋" w:cs="仿宋" w:hint="eastAsia"/>
          <w:sz w:val="31"/>
          <w:szCs w:val="31"/>
        </w:rPr>
        <w:lastRenderedPageBreak/>
        <w:t>（8）兴业银行股份有限公司惠州分行。</w:t>
      </w:r>
    </w:p>
    <w:p w:rsidR="001C528D" w:rsidRDefault="00447D15">
      <w:pPr>
        <w:pStyle w:val="a4"/>
        <w:widowControl/>
        <w:ind w:firstLine="645"/>
      </w:pPr>
      <w:r>
        <w:rPr>
          <w:rFonts w:ascii="宋体" w:eastAsia="宋体" w:hAnsi="宋体" w:cs="宋体" w:hint="eastAsia"/>
          <w:sz w:val="31"/>
          <w:szCs w:val="31"/>
        </w:rPr>
        <w:t>6.</w:t>
      </w:r>
      <w:r>
        <w:rPr>
          <w:rFonts w:ascii="仿宋" w:eastAsia="仿宋" w:hAnsi="仿宋" w:cs="仿宋" w:hint="eastAsia"/>
          <w:sz w:val="31"/>
          <w:szCs w:val="31"/>
        </w:rPr>
        <w:t>申请人应根据网上挂牌交易系统生成的随机保证金账号按时足额交纳竞买保证金，并在网上挂牌交易系统确认竞买保证金到账之后，赋予竞买人对应宗地的竞买报价权限。</w:t>
      </w:r>
    </w:p>
    <w:p w:rsidR="001C528D" w:rsidRDefault="00447D15">
      <w:pPr>
        <w:pStyle w:val="a4"/>
        <w:widowControl/>
        <w:ind w:firstLine="645"/>
      </w:pPr>
      <w:r>
        <w:rPr>
          <w:rFonts w:ascii="仿宋" w:eastAsia="仿宋" w:hAnsi="仿宋" w:cs="仿宋"/>
          <w:sz w:val="31"/>
          <w:szCs w:val="31"/>
        </w:rPr>
        <w:t>（六）竞买人电子报价及电子限时竞价</w:t>
      </w:r>
    </w:p>
    <w:p w:rsidR="001C528D" w:rsidRDefault="00447D15">
      <w:pPr>
        <w:pStyle w:val="a4"/>
        <w:widowControl/>
        <w:ind w:firstLine="645"/>
      </w:pPr>
      <w:r>
        <w:rPr>
          <w:rFonts w:ascii="Times New Roman" w:hAnsi="Times New Roman"/>
          <w:sz w:val="31"/>
          <w:szCs w:val="31"/>
        </w:rPr>
        <w:t>1</w:t>
      </w:r>
      <w:r>
        <w:rPr>
          <w:rFonts w:ascii="仿宋" w:eastAsia="仿宋" w:hAnsi="仿宋" w:cs="仿宋" w:hint="eastAsia"/>
          <w:sz w:val="31"/>
          <w:szCs w:val="31"/>
        </w:rPr>
        <w:t>.竞买人通过网上挂牌交易系统进行报价。电子报价和电子限时竞价按以下规则进行：</w:t>
      </w:r>
    </w:p>
    <w:p w:rsidR="001C528D" w:rsidRDefault="00447D15">
      <w:pPr>
        <w:pStyle w:val="a4"/>
        <w:widowControl/>
        <w:ind w:firstLine="645"/>
      </w:pPr>
      <w:r>
        <w:rPr>
          <w:rFonts w:ascii="仿宋" w:eastAsia="仿宋" w:hAnsi="仿宋" w:cs="仿宋" w:hint="eastAsia"/>
          <w:sz w:val="31"/>
          <w:szCs w:val="31"/>
        </w:rPr>
        <w:t>（</w:t>
      </w:r>
      <w:r>
        <w:rPr>
          <w:rFonts w:ascii="Times New Roman" w:hAnsi="Times New Roman"/>
          <w:sz w:val="31"/>
          <w:szCs w:val="31"/>
        </w:rPr>
        <w:t>1</w:t>
      </w:r>
      <w:r>
        <w:rPr>
          <w:rFonts w:ascii="仿宋" w:eastAsia="仿宋" w:hAnsi="仿宋" w:cs="仿宋" w:hint="eastAsia"/>
          <w:sz w:val="31"/>
          <w:szCs w:val="31"/>
        </w:rPr>
        <w:t>）增价方式进行报价；</w:t>
      </w:r>
    </w:p>
    <w:p w:rsidR="001C528D" w:rsidRDefault="00447D15">
      <w:pPr>
        <w:pStyle w:val="a4"/>
        <w:widowControl/>
        <w:ind w:firstLine="645"/>
      </w:pPr>
      <w:r>
        <w:rPr>
          <w:rFonts w:ascii="仿宋" w:eastAsia="仿宋" w:hAnsi="仿宋" w:cs="仿宋" w:hint="eastAsia"/>
          <w:sz w:val="31"/>
          <w:szCs w:val="31"/>
        </w:rPr>
        <w:t>（</w:t>
      </w:r>
      <w:r>
        <w:rPr>
          <w:rFonts w:ascii="Times New Roman" w:hAnsi="Times New Roman"/>
          <w:sz w:val="31"/>
          <w:szCs w:val="31"/>
        </w:rPr>
        <w:t>2</w:t>
      </w:r>
      <w:r>
        <w:rPr>
          <w:rFonts w:ascii="仿宋" w:eastAsia="仿宋" w:hAnsi="仿宋" w:cs="仿宋" w:hint="eastAsia"/>
          <w:sz w:val="31"/>
          <w:szCs w:val="31"/>
        </w:rPr>
        <w:t>）竞买人可多次报价；</w:t>
      </w:r>
    </w:p>
    <w:p w:rsidR="001C528D" w:rsidRDefault="00447D15">
      <w:pPr>
        <w:pStyle w:val="a4"/>
        <w:widowControl/>
        <w:ind w:firstLine="645"/>
      </w:pPr>
      <w:r>
        <w:rPr>
          <w:rFonts w:ascii="仿宋" w:eastAsia="仿宋" w:hAnsi="仿宋" w:cs="仿宋" w:hint="eastAsia"/>
          <w:sz w:val="31"/>
          <w:szCs w:val="31"/>
        </w:rPr>
        <w:t>（</w:t>
      </w:r>
      <w:r>
        <w:rPr>
          <w:rFonts w:ascii="Times New Roman" w:hAnsi="Times New Roman"/>
          <w:sz w:val="31"/>
          <w:szCs w:val="31"/>
        </w:rPr>
        <w:t>3</w:t>
      </w:r>
      <w:r>
        <w:rPr>
          <w:rFonts w:ascii="仿宋" w:eastAsia="仿宋" w:hAnsi="仿宋" w:cs="仿宋" w:hint="eastAsia"/>
          <w:sz w:val="31"/>
          <w:szCs w:val="31"/>
        </w:rPr>
        <w:t>）初次报价不得低于起始价；</w:t>
      </w:r>
    </w:p>
    <w:p w:rsidR="001C528D" w:rsidRDefault="00447D15">
      <w:pPr>
        <w:pStyle w:val="a4"/>
        <w:widowControl/>
        <w:ind w:firstLine="645"/>
      </w:pPr>
      <w:r>
        <w:rPr>
          <w:rFonts w:ascii="仿宋" w:eastAsia="仿宋" w:hAnsi="仿宋" w:cs="仿宋" w:hint="eastAsia"/>
          <w:sz w:val="31"/>
          <w:szCs w:val="31"/>
        </w:rPr>
        <w:t>（</w:t>
      </w:r>
      <w:r>
        <w:rPr>
          <w:rFonts w:ascii="Times New Roman" w:hAnsi="Times New Roman"/>
          <w:sz w:val="31"/>
          <w:szCs w:val="31"/>
        </w:rPr>
        <w:t>4</w:t>
      </w:r>
      <w:r>
        <w:rPr>
          <w:rFonts w:ascii="仿宋" w:eastAsia="仿宋" w:hAnsi="仿宋" w:cs="仿宋" w:hint="eastAsia"/>
          <w:sz w:val="31"/>
          <w:szCs w:val="31"/>
        </w:rPr>
        <w:t>）每次增价数额应是规定的增价幅度的整数倍；</w:t>
      </w:r>
    </w:p>
    <w:p w:rsidR="001C528D" w:rsidRDefault="00447D15">
      <w:pPr>
        <w:pStyle w:val="a4"/>
        <w:widowControl/>
        <w:ind w:firstLine="645"/>
      </w:pPr>
      <w:r>
        <w:rPr>
          <w:rFonts w:ascii="仿宋" w:eastAsia="仿宋" w:hAnsi="仿宋" w:cs="仿宋" w:hint="eastAsia"/>
          <w:sz w:val="31"/>
          <w:szCs w:val="31"/>
        </w:rPr>
        <w:t>（</w:t>
      </w:r>
      <w:r>
        <w:rPr>
          <w:rFonts w:ascii="Times New Roman" w:hAnsi="Times New Roman"/>
          <w:sz w:val="31"/>
          <w:szCs w:val="31"/>
        </w:rPr>
        <w:t>5</w:t>
      </w:r>
      <w:r>
        <w:rPr>
          <w:rFonts w:ascii="仿宋" w:eastAsia="仿宋" w:hAnsi="仿宋" w:cs="仿宋" w:hint="eastAsia"/>
          <w:sz w:val="31"/>
          <w:szCs w:val="31"/>
        </w:rPr>
        <w:t>）每次报价应当比当前最高报价至少递增</w:t>
      </w:r>
      <w:r>
        <w:rPr>
          <w:rFonts w:ascii="Times New Roman" w:hAnsi="Times New Roman"/>
          <w:sz w:val="31"/>
          <w:szCs w:val="31"/>
        </w:rPr>
        <w:t>1</w:t>
      </w:r>
      <w:r>
        <w:rPr>
          <w:rFonts w:ascii="仿宋" w:eastAsia="仿宋" w:hAnsi="仿宋" w:cs="仿宋" w:hint="eastAsia"/>
          <w:sz w:val="31"/>
          <w:szCs w:val="31"/>
        </w:rPr>
        <w:t>个增价幅度。</w:t>
      </w:r>
    </w:p>
    <w:p w:rsidR="001C528D" w:rsidRDefault="00447D15">
      <w:pPr>
        <w:pStyle w:val="a4"/>
        <w:widowControl/>
        <w:ind w:firstLine="645"/>
      </w:pPr>
      <w:r>
        <w:rPr>
          <w:rFonts w:ascii="Times New Roman" w:hAnsi="Times New Roman"/>
          <w:sz w:val="31"/>
          <w:szCs w:val="31"/>
        </w:rPr>
        <w:t>2</w:t>
      </w:r>
      <w:r>
        <w:rPr>
          <w:rFonts w:ascii="仿宋" w:eastAsia="仿宋" w:hAnsi="仿宋" w:cs="仿宋" w:hint="eastAsia"/>
          <w:sz w:val="31"/>
          <w:szCs w:val="31"/>
        </w:rPr>
        <w:t>.竞买人应当谨慎报价，报价一经提交并经网上挂牌交易系统确认为有效报价，不可撤回。</w:t>
      </w:r>
    </w:p>
    <w:p w:rsidR="001C528D" w:rsidRDefault="00447D15">
      <w:pPr>
        <w:pStyle w:val="a4"/>
        <w:widowControl/>
        <w:ind w:firstLine="645"/>
      </w:pPr>
      <w:r>
        <w:rPr>
          <w:rFonts w:ascii="仿宋" w:eastAsia="仿宋" w:hAnsi="仿宋" w:cs="仿宋" w:hint="eastAsia"/>
          <w:sz w:val="31"/>
          <w:szCs w:val="31"/>
        </w:rPr>
        <w:t>电子挂牌交易期限截止前，竞买人应当进行至少一次有效报价，方有资格参加该宗地的电子限时竞价。</w:t>
      </w:r>
    </w:p>
    <w:p w:rsidR="001C528D" w:rsidRDefault="00447D15">
      <w:pPr>
        <w:pStyle w:val="a4"/>
        <w:widowControl/>
        <w:ind w:firstLine="645"/>
      </w:pPr>
      <w:r>
        <w:rPr>
          <w:rFonts w:ascii="Times New Roman" w:hAnsi="Times New Roman"/>
          <w:sz w:val="31"/>
          <w:szCs w:val="31"/>
        </w:rPr>
        <w:t>3</w:t>
      </w:r>
      <w:r>
        <w:rPr>
          <w:rFonts w:ascii="仿宋" w:eastAsia="仿宋" w:hAnsi="仿宋" w:cs="仿宋" w:hint="eastAsia"/>
          <w:sz w:val="31"/>
          <w:szCs w:val="31"/>
        </w:rPr>
        <w:t>.电子限时竞价是指在挂牌出让公告规定的电子挂牌交易期限截止时，有</w:t>
      </w:r>
      <w:r>
        <w:rPr>
          <w:rFonts w:ascii="Times New Roman" w:hAnsi="Times New Roman"/>
          <w:sz w:val="31"/>
          <w:szCs w:val="31"/>
        </w:rPr>
        <w:t>2</w:t>
      </w:r>
      <w:r>
        <w:rPr>
          <w:rFonts w:ascii="仿宋" w:eastAsia="仿宋" w:hAnsi="仿宋" w:cs="仿宋" w:hint="eastAsia"/>
          <w:sz w:val="31"/>
          <w:szCs w:val="31"/>
        </w:rPr>
        <w:t>个以上的竞买人报价，且经网上挂牌交易系统询问，</w:t>
      </w:r>
      <w:r>
        <w:rPr>
          <w:rFonts w:ascii="Times New Roman" w:hAnsi="Times New Roman"/>
          <w:sz w:val="31"/>
          <w:szCs w:val="31"/>
        </w:rPr>
        <w:t>5</w:t>
      </w:r>
      <w:r>
        <w:rPr>
          <w:rFonts w:ascii="仿宋" w:eastAsia="仿宋" w:hAnsi="仿宋" w:cs="仿宋" w:hint="eastAsia"/>
          <w:sz w:val="31"/>
          <w:szCs w:val="31"/>
        </w:rPr>
        <w:t>分钟内限时决定是否愿意继续报价</w:t>
      </w:r>
      <w:r>
        <w:rPr>
          <w:rFonts w:ascii="Times New Roman" w:hAnsi="Times New Roman"/>
          <w:sz w:val="31"/>
          <w:szCs w:val="31"/>
        </w:rPr>
        <w:t>,</w:t>
      </w:r>
      <w:r>
        <w:rPr>
          <w:rFonts w:ascii="仿宋" w:eastAsia="仿宋" w:hAnsi="仿宋" w:cs="仿宋" w:hint="eastAsia"/>
          <w:sz w:val="31"/>
          <w:szCs w:val="31"/>
        </w:rPr>
        <w:t>有竞买人愿意继续报价的，网上挂牌交易系统以高于当前最高报价一个增价幅度的价格为起始价，网上挂牌交易系统开始第一次</w:t>
      </w:r>
      <w:r>
        <w:rPr>
          <w:rFonts w:ascii="Times New Roman" w:hAnsi="Times New Roman"/>
          <w:sz w:val="31"/>
          <w:szCs w:val="31"/>
        </w:rPr>
        <w:t>5</w:t>
      </w:r>
      <w:r>
        <w:rPr>
          <w:rFonts w:ascii="仿宋" w:eastAsia="仿宋" w:hAnsi="仿宋" w:cs="仿宋" w:hint="eastAsia"/>
          <w:sz w:val="31"/>
          <w:szCs w:val="31"/>
        </w:rPr>
        <w:t>分钟倒</w:t>
      </w:r>
      <w:r>
        <w:rPr>
          <w:rFonts w:ascii="仿宋" w:eastAsia="仿宋" w:hAnsi="仿宋" w:cs="仿宋" w:hint="eastAsia"/>
          <w:sz w:val="31"/>
          <w:szCs w:val="31"/>
        </w:rPr>
        <w:lastRenderedPageBreak/>
        <w:t>计时限时报价，如在</w:t>
      </w:r>
      <w:r>
        <w:rPr>
          <w:rFonts w:ascii="Times New Roman" w:hAnsi="Times New Roman"/>
          <w:sz w:val="31"/>
          <w:szCs w:val="31"/>
        </w:rPr>
        <w:t>5</w:t>
      </w:r>
      <w:r>
        <w:rPr>
          <w:rFonts w:ascii="仿宋" w:eastAsia="仿宋" w:hAnsi="仿宋" w:cs="仿宋" w:hint="eastAsia"/>
          <w:sz w:val="31"/>
          <w:szCs w:val="31"/>
        </w:rPr>
        <w:t>分钟内的任一时点有新的有效报价，网上挂牌交易系统即从此时点起重新计算</w:t>
      </w:r>
      <w:r>
        <w:rPr>
          <w:rFonts w:ascii="Times New Roman" w:hAnsi="Times New Roman"/>
          <w:sz w:val="31"/>
          <w:szCs w:val="31"/>
        </w:rPr>
        <w:t>5</w:t>
      </w:r>
      <w:r>
        <w:rPr>
          <w:rFonts w:ascii="仿宋" w:eastAsia="仿宋" w:hAnsi="仿宋" w:cs="仿宋" w:hint="eastAsia"/>
          <w:sz w:val="31"/>
          <w:szCs w:val="31"/>
        </w:rPr>
        <w:t>分钟的限时报价时间，供竞买人作新一轮报价，并按此方式不断顺延下去</w:t>
      </w:r>
      <w:r>
        <w:rPr>
          <w:rFonts w:ascii="Times New Roman" w:hAnsi="Times New Roman"/>
          <w:sz w:val="31"/>
          <w:szCs w:val="31"/>
        </w:rPr>
        <w:t>,</w:t>
      </w:r>
      <w:r>
        <w:rPr>
          <w:rFonts w:ascii="仿宋" w:eastAsia="仿宋" w:hAnsi="仿宋" w:cs="仿宋" w:hint="eastAsia"/>
          <w:sz w:val="31"/>
          <w:szCs w:val="31"/>
        </w:rPr>
        <w:t>直至</w:t>
      </w:r>
      <w:r>
        <w:rPr>
          <w:rFonts w:ascii="Times New Roman" w:hAnsi="Times New Roman"/>
          <w:sz w:val="31"/>
          <w:szCs w:val="31"/>
        </w:rPr>
        <w:t>5</w:t>
      </w:r>
      <w:r>
        <w:rPr>
          <w:rFonts w:ascii="仿宋" w:eastAsia="仿宋" w:hAnsi="仿宋" w:cs="仿宋" w:hint="eastAsia"/>
          <w:sz w:val="31"/>
          <w:szCs w:val="31"/>
        </w:rPr>
        <w:t>分钟限时报价时间内没有新的有效报价，网上挂牌交易系统将自动关闭报价通道，确认当前最高报价为最终报价，网上挂牌交易系统即时显示电子挂牌竞价结果。</w:t>
      </w:r>
    </w:p>
    <w:p w:rsidR="001C528D" w:rsidRDefault="00447D15">
      <w:pPr>
        <w:pStyle w:val="a4"/>
        <w:widowControl/>
        <w:ind w:firstLine="645"/>
      </w:pPr>
      <w:r>
        <w:rPr>
          <w:rFonts w:ascii="Times New Roman" w:hAnsi="Times New Roman"/>
          <w:sz w:val="31"/>
          <w:szCs w:val="31"/>
        </w:rPr>
        <w:t>4</w:t>
      </w:r>
      <w:r>
        <w:rPr>
          <w:rFonts w:ascii="仿宋" w:eastAsia="仿宋" w:hAnsi="仿宋" w:cs="仿宋" w:hint="eastAsia"/>
          <w:sz w:val="31"/>
          <w:szCs w:val="31"/>
        </w:rPr>
        <w:t>.</w:t>
      </w:r>
      <w:r>
        <w:rPr>
          <w:rFonts w:ascii="仿宋" w:eastAsia="仿宋" w:hAnsi="仿宋" w:cs="仿宋"/>
          <w:sz w:val="31"/>
          <w:szCs w:val="31"/>
        </w:rPr>
        <w:t>竞买人应当在电子挂牌交易期限截止前登录网上挂牌交易系统，密切关注交易动态。竞买人应当在电子挂牌交易时限截止后</w:t>
      </w:r>
      <w:r>
        <w:rPr>
          <w:rFonts w:ascii="Times New Roman" w:hAnsi="Times New Roman"/>
          <w:sz w:val="31"/>
          <w:szCs w:val="31"/>
        </w:rPr>
        <w:t>5</w:t>
      </w:r>
      <w:r>
        <w:rPr>
          <w:rFonts w:ascii="仿宋" w:eastAsia="仿宋" w:hAnsi="仿宋" w:cs="仿宋" w:hint="eastAsia"/>
          <w:sz w:val="31"/>
          <w:szCs w:val="31"/>
        </w:rPr>
        <w:t>分钟内做出是否参加电子限时竞价的决定并提交网上挂牌交易系统，超过</w:t>
      </w:r>
      <w:r>
        <w:rPr>
          <w:rFonts w:ascii="Times New Roman" w:hAnsi="Times New Roman"/>
          <w:sz w:val="31"/>
          <w:szCs w:val="31"/>
        </w:rPr>
        <w:t>5</w:t>
      </w:r>
      <w:r>
        <w:rPr>
          <w:rFonts w:ascii="仿宋" w:eastAsia="仿宋" w:hAnsi="仿宋" w:cs="仿宋" w:hint="eastAsia"/>
          <w:sz w:val="31"/>
          <w:szCs w:val="31"/>
        </w:rPr>
        <w:t>分钟未提交的，网上挂牌交易系统默认该竞买人参加电子限时竞价活动。</w:t>
      </w:r>
    </w:p>
    <w:p w:rsidR="001C528D" w:rsidRDefault="00447D15">
      <w:pPr>
        <w:pStyle w:val="a4"/>
        <w:widowControl/>
        <w:ind w:firstLine="645"/>
      </w:pPr>
      <w:r>
        <w:rPr>
          <w:rFonts w:ascii="仿宋" w:eastAsia="仿宋" w:hAnsi="仿宋" w:cs="仿宋" w:hint="eastAsia"/>
          <w:sz w:val="31"/>
          <w:szCs w:val="31"/>
        </w:rPr>
        <w:t>（七）确定成交候选人</w:t>
      </w:r>
    </w:p>
    <w:p w:rsidR="001C528D" w:rsidRDefault="00447D15">
      <w:pPr>
        <w:pStyle w:val="a4"/>
        <w:widowControl/>
        <w:ind w:firstLine="645"/>
      </w:pPr>
      <w:r>
        <w:rPr>
          <w:rFonts w:ascii="仿宋" w:eastAsia="仿宋" w:hAnsi="仿宋" w:cs="仿宋" w:hint="eastAsia"/>
          <w:sz w:val="31"/>
          <w:szCs w:val="31"/>
        </w:rPr>
        <w:t>电子挂牌交易按照下列规则确定成交候选人：</w:t>
      </w:r>
    </w:p>
    <w:p w:rsidR="001C528D" w:rsidRDefault="00447D15">
      <w:pPr>
        <w:pStyle w:val="a4"/>
        <w:widowControl/>
        <w:ind w:firstLine="645"/>
      </w:pPr>
      <w:r>
        <w:rPr>
          <w:rFonts w:ascii="Times New Roman" w:hAnsi="Times New Roman"/>
          <w:sz w:val="31"/>
          <w:szCs w:val="31"/>
        </w:rPr>
        <w:t>1</w:t>
      </w:r>
      <w:r>
        <w:rPr>
          <w:rFonts w:ascii="仿宋" w:eastAsia="仿宋" w:hAnsi="仿宋" w:cs="仿宋" w:hint="eastAsia"/>
          <w:sz w:val="31"/>
          <w:szCs w:val="31"/>
        </w:rPr>
        <w:t>.在电子挂牌交易期限内只有</w:t>
      </w:r>
      <w:r>
        <w:rPr>
          <w:rFonts w:ascii="Times New Roman" w:hAnsi="Times New Roman"/>
          <w:sz w:val="31"/>
          <w:szCs w:val="31"/>
        </w:rPr>
        <w:t>1</w:t>
      </w:r>
      <w:r>
        <w:rPr>
          <w:rFonts w:ascii="仿宋" w:eastAsia="仿宋" w:hAnsi="仿宋" w:cs="仿宋" w:hint="eastAsia"/>
          <w:sz w:val="31"/>
          <w:szCs w:val="31"/>
        </w:rPr>
        <w:t>个竞买人报价，且报价不低于起始价的，则该报价者为成交候选人；</w:t>
      </w:r>
    </w:p>
    <w:p w:rsidR="001C528D" w:rsidRDefault="00447D15">
      <w:pPr>
        <w:pStyle w:val="a4"/>
        <w:widowControl/>
        <w:ind w:firstLine="645"/>
      </w:pPr>
      <w:r>
        <w:rPr>
          <w:rFonts w:ascii="Times New Roman" w:hAnsi="Times New Roman"/>
          <w:sz w:val="31"/>
          <w:szCs w:val="31"/>
        </w:rPr>
        <w:t>2</w:t>
      </w:r>
      <w:r>
        <w:rPr>
          <w:rFonts w:ascii="仿宋" w:eastAsia="仿宋" w:hAnsi="仿宋" w:cs="仿宋" w:hint="eastAsia"/>
          <w:sz w:val="31"/>
          <w:szCs w:val="31"/>
        </w:rPr>
        <w:t>.电子挂牌交易期限内有</w:t>
      </w:r>
      <w:r>
        <w:rPr>
          <w:rFonts w:ascii="Times New Roman" w:hAnsi="Times New Roman"/>
          <w:sz w:val="31"/>
          <w:szCs w:val="31"/>
        </w:rPr>
        <w:t>2</w:t>
      </w:r>
      <w:r>
        <w:rPr>
          <w:rFonts w:ascii="仿宋" w:eastAsia="仿宋" w:hAnsi="仿宋" w:cs="仿宋" w:hint="eastAsia"/>
          <w:sz w:val="31"/>
          <w:szCs w:val="31"/>
        </w:rPr>
        <w:t>个以上的竞买人报价，经网上挂牌交易系统询问，无竞买人愿意参加电子限时竞价的，以当前报价最高且报价不低于起始价者为成交候选人；</w:t>
      </w:r>
    </w:p>
    <w:p w:rsidR="001C528D" w:rsidRDefault="00447D15">
      <w:pPr>
        <w:pStyle w:val="a4"/>
        <w:widowControl/>
        <w:ind w:firstLine="645"/>
      </w:pPr>
      <w:r>
        <w:rPr>
          <w:rFonts w:ascii="Times New Roman" w:hAnsi="Times New Roman"/>
          <w:sz w:val="31"/>
          <w:szCs w:val="31"/>
        </w:rPr>
        <w:t>3</w:t>
      </w:r>
      <w:r>
        <w:rPr>
          <w:rFonts w:ascii="仿宋" w:eastAsia="仿宋" w:hAnsi="仿宋" w:cs="仿宋" w:hint="eastAsia"/>
          <w:sz w:val="31"/>
          <w:szCs w:val="31"/>
        </w:rPr>
        <w:t>.电子挂牌交易期限内无报价的，挂牌不成交；</w:t>
      </w:r>
    </w:p>
    <w:p w:rsidR="001C528D" w:rsidRDefault="00447D15">
      <w:pPr>
        <w:pStyle w:val="a4"/>
        <w:widowControl/>
        <w:ind w:firstLine="645"/>
      </w:pPr>
      <w:r>
        <w:rPr>
          <w:rFonts w:ascii="Times New Roman" w:hAnsi="Times New Roman"/>
          <w:sz w:val="31"/>
          <w:szCs w:val="31"/>
        </w:rPr>
        <w:t>4</w:t>
      </w:r>
      <w:r>
        <w:rPr>
          <w:rFonts w:ascii="仿宋" w:eastAsia="仿宋" w:hAnsi="仿宋" w:cs="仿宋" w:hint="eastAsia"/>
          <w:sz w:val="31"/>
          <w:szCs w:val="31"/>
        </w:rPr>
        <w:t>.进入电子限时竞价，电子限时竞价中报价最高且报价不低于起始价者为成交候选人；</w:t>
      </w:r>
    </w:p>
    <w:p w:rsidR="001C528D" w:rsidRDefault="00447D15">
      <w:pPr>
        <w:pStyle w:val="a4"/>
        <w:widowControl/>
        <w:ind w:firstLine="645"/>
      </w:pPr>
      <w:r>
        <w:rPr>
          <w:rFonts w:ascii="Times New Roman" w:hAnsi="Times New Roman"/>
          <w:sz w:val="31"/>
          <w:szCs w:val="31"/>
        </w:rPr>
        <w:lastRenderedPageBreak/>
        <w:t>5</w:t>
      </w:r>
      <w:r>
        <w:rPr>
          <w:rFonts w:ascii="仿宋" w:eastAsia="仿宋" w:hAnsi="仿宋" w:cs="仿宋" w:hint="eastAsia"/>
          <w:sz w:val="31"/>
          <w:szCs w:val="31"/>
        </w:rPr>
        <w:t>.电子限时竞价中无竞买人报价的，以电子挂牌交易截止时报价最高且报价不低于起始价者为成交候选人。</w:t>
      </w:r>
    </w:p>
    <w:p w:rsidR="001C528D" w:rsidRDefault="00447D15">
      <w:pPr>
        <w:pStyle w:val="a4"/>
        <w:widowControl/>
        <w:ind w:firstLine="645"/>
      </w:pPr>
      <w:r>
        <w:rPr>
          <w:rFonts w:ascii="仿宋" w:eastAsia="仿宋" w:hAnsi="仿宋" w:cs="仿宋" w:hint="eastAsia"/>
          <w:sz w:val="31"/>
          <w:szCs w:val="31"/>
        </w:rPr>
        <w:t>（八）成交候选人竞买资格审查</w:t>
      </w:r>
    </w:p>
    <w:p w:rsidR="001C528D" w:rsidRDefault="00447D15">
      <w:pPr>
        <w:pStyle w:val="a4"/>
        <w:widowControl/>
        <w:ind w:firstLineChars="200" w:firstLine="620"/>
      </w:pPr>
      <w:r>
        <w:rPr>
          <w:rFonts w:ascii="仿宋" w:eastAsia="仿宋" w:hAnsi="仿宋" w:cs="仿宋" w:hint="eastAsia"/>
          <w:sz w:val="31"/>
          <w:szCs w:val="31"/>
        </w:rPr>
        <w:t>本宗国有建设用地使用权网上挂牌出让实行竞买资格后置审查。</w:t>
      </w:r>
    </w:p>
    <w:p w:rsidR="001C528D" w:rsidRDefault="00447D15">
      <w:pPr>
        <w:pStyle w:val="a4"/>
        <w:widowControl/>
        <w:ind w:firstLine="645"/>
      </w:pPr>
      <w:r>
        <w:rPr>
          <w:rFonts w:ascii="仿宋" w:eastAsia="仿宋" w:hAnsi="仿宋" w:cs="仿宋" w:hint="eastAsia"/>
          <w:sz w:val="31"/>
          <w:szCs w:val="31"/>
        </w:rPr>
        <w:t>电子挂牌交易结束后，电子挂牌竞价结果即时通过网上挂牌交易系统发布。成交候选人应当在电子挂牌竞价结果公布后，按挂牌出让公告及竞买须知的要求将相关资料提交至委托人，由委托人进行竞买资格审查。符合竞买资格的，确定成交候选人为竞得人。</w:t>
      </w:r>
    </w:p>
    <w:p w:rsidR="001C528D" w:rsidRDefault="00447D15">
      <w:pPr>
        <w:pStyle w:val="a4"/>
        <w:widowControl/>
        <w:ind w:firstLine="645"/>
      </w:pPr>
      <w:r>
        <w:rPr>
          <w:rFonts w:ascii="仿宋" w:eastAsia="仿宋" w:hAnsi="仿宋" w:cs="仿宋" w:hint="eastAsia"/>
          <w:sz w:val="31"/>
          <w:szCs w:val="31"/>
        </w:rPr>
        <w:t>不符合竞买资格的，取消成交候选人资格，竞价结果无效。</w:t>
      </w:r>
    </w:p>
    <w:p w:rsidR="001C528D" w:rsidRDefault="00447D15">
      <w:pPr>
        <w:pStyle w:val="a4"/>
        <w:widowControl/>
        <w:ind w:firstLine="645"/>
      </w:pPr>
      <w:r>
        <w:rPr>
          <w:rFonts w:ascii="仿宋" w:eastAsia="仿宋" w:hAnsi="仿宋" w:cs="仿宋"/>
          <w:sz w:val="31"/>
          <w:szCs w:val="31"/>
        </w:rPr>
        <w:t>（九）公布交易结果</w:t>
      </w:r>
    </w:p>
    <w:p w:rsidR="001C528D" w:rsidRDefault="00447D15">
      <w:pPr>
        <w:pStyle w:val="a4"/>
        <w:widowControl/>
        <w:ind w:firstLine="645"/>
      </w:pPr>
      <w:r>
        <w:rPr>
          <w:rFonts w:ascii="仿宋" w:eastAsia="仿宋" w:hAnsi="仿宋" w:cs="仿宋" w:hint="eastAsia"/>
          <w:sz w:val="31"/>
          <w:szCs w:val="31"/>
        </w:rPr>
        <w:t>委托人确定竞得人后，由本中心通过网上挂牌交易系统发布交易结果。</w:t>
      </w:r>
    </w:p>
    <w:p w:rsidR="001C528D" w:rsidRDefault="00447D15">
      <w:pPr>
        <w:pStyle w:val="a4"/>
        <w:widowControl/>
        <w:ind w:firstLine="645"/>
      </w:pPr>
      <w:r>
        <w:rPr>
          <w:rFonts w:ascii="仿宋" w:eastAsia="仿宋" w:hAnsi="仿宋" w:cs="仿宋" w:hint="eastAsia"/>
          <w:sz w:val="31"/>
          <w:szCs w:val="31"/>
        </w:rPr>
        <w:t>（十）签订成交确认书和交易合同</w:t>
      </w:r>
    </w:p>
    <w:p w:rsidR="001C528D" w:rsidRDefault="00447D15">
      <w:pPr>
        <w:pStyle w:val="a4"/>
        <w:widowControl/>
        <w:ind w:firstLine="645"/>
      </w:pPr>
      <w:r>
        <w:rPr>
          <w:rFonts w:ascii="仿宋" w:eastAsia="仿宋" w:hAnsi="仿宋" w:cs="仿宋" w:hint="eastAsia"/>
          <w:sz w:val="31"/>
          <w:szCs w:val="31"/>
        </w:rPr>
        <w:t>确定竞得人后，竞得人按挂牌出让公告规定的时间与委托人、本中心签订《国有建设用地使用权网上挂牌成交确认书》（以下简称</w:t>
      </w:r>
      <w:r>
        <w:rPr>
          <w:rFonts w:ascii="Times New Roman" w:hAnsi="Times New Roman"/>
          <w:sz w:val="31"/>
          <w:szCs w:val="31"/>
        </w:rPr>
        <w:t>“</w:t>
      </w:r>
      <w:r>
        <w:rPr>
          <w:rFonts w:ascii="仿宋" w:eastAsia="仿宋" w:hAnsi="仿宋" w:cs="仿宋" w:hint="eastAsia"/>
          <w:sz w:val="31"/>
          <w:szCs w:val="31"/>
        </w:rPr>
        <w:t>成交确认书</w:t>
      </w:r>
      <w:r>
        <w:rPr>
          <w:rFonts w:ascii="Times New Roman" w:hAnsi="Times New Roman"/>
          <w:sz w:val="31"/>
          <w:szCs w:val="31"/>
        </w:rPr>
        <w:t>”</w:t>
      </w:r>
      <w:r>
        <w:rPr>
          <w:rFonts w:ascii="仿宋" w:eastAsia="仿宋" w:hAnsi="仿宋" w:cs="仿宋" w:hint="eastAsia"/>
          <w:sz w:val="31"/>
          <w:szCs w:val="31"/>
        </w:rPr>
        <w:t>），竞得人根据成交确认书约定的时间与委托人签订交易合同。</w:t>
      </w:r>
    </w:p>
    <w:p w:rsidR="001C528D" w:rsidRDefault="00447D15">
      <w:pPr>
        <w:pStyle w:val="a4"/>
        <w:widowControl/>
        <w:ind w:firstLine="645"/>
      </w:pPr>
      <w:r>
        <w:rPr>
          <w:rFonts w:ascii="仿宋" w:eastAsia="仿宋" w:hAnsi="仿宋" w:cs="仿宋" w:hint="eastAsia"/>
          <w:sz w:val="31"/>
          <w:szCs w:val="31"/>
        </w:rPr>
        <w:t>六、系统操作</w:t>
      </w:r>
    </w:p>
    <w:p w:rsidR="001C528D" w:rsidRDefault="00447D15">
      <w:pPr>
        <w:pStyle w:val="a4"/>
        <w:widowControl/>
        <w:ind w:firstLine="645"/>
      </w:pPr>
      <w:r>
        <w:rPr>
          <w:rFonts w:ascii="仿宋" w:eastAsia="仿宋" w:hAnsi="仿宋" w:cs="仿宋" w:hint="eastAsia"/>
          <w:sz w:val="31"/>
          <w:szCs w:val="31"/>
        </w:rPr>
        <w:t>网上挂牌交易系统竞买人操作视频可在本中心网上挂牌交易系统（</w:t>
      </w:r>
      <w:r>
        <w:rPr>
          <w:rFonts w:ascii="Times New Roman" w:hAnsi="Times New Roman"/>
          <w:sz w:val="31"/>
          <w:szCs w:val="31"/>
        </w:rPr>
        <w:t>https://www.hzgtjy.com/</w:t>
      </w:r>
      <w:r>
        <w:rPr>
          <w:rFonts w:ascii="仿宋" w:eastAsia="仿宋" w:hAnsi="仿宋" w:cs="仿宋" w:hint="eastAsia"/>
          <w:sz w:val="31"/>
          <w:szCs w:val="31"/>
        </w:rPr>
        <w:t>）下载。</w:t>
      </w:r>
    </w:p>
    <w:p w:rsidR="001C528D" w:rsidRDefault="00447D15">
      <w:pPr>
        <w:pStyle w:val="a4"/>
        <w:widowControl/>
        <w:ind w:firstLine="645"/>
      </w:pPr>
      <w:r>
        <w:rPr>
          <w:rFonts w:ascii="仿宋" w:eastAsia="仿宋" w:hAnsi="仿宋" w:cs="仿宋"/>
          <w:sz w:val="31"/>
          <w:szCs w:val="31"/>
        </w:rPr>
        <w:lastRenderedPageBreak/>
        <w:t>七、注意事项</w:t>
      </w:r>
    </w:p>
    <w:p w:rsidR="001C528D" w:rsidRDefault="00447D15">
      <w:pPr>
        <w:pStyle w:val="a4"/>
        <w:widowControl/>
        <w:ind w:firstLine="645"/>
      </w:pPr>
      <w:r>
        <w:rPr>
          <w:rFonts w:ascii="仿宋" w:eastAsia="仿宋" w:hAnsi="仿宋" w:cs="仿宋" w:hint="eastAsia"/>
          <w:sz w:val="31"/>
          <w:szCs w:val="31"/>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rsidR="001C528D" w:rsidRDefault="00447D15">
      <w:pPr>
        <w:pStyle w:val="a4"/>
        <w:widowControl/>
        <w:ind w:firstLine="645"/>
      </w:pPr>
      <w:r>
        <w:rPr>
          <w:rFonts w:ascii="宋体" w:eastAsia="宋体" w:hAnsi="宋体" w:cs="宋体" w:hint="eastAsia"/>
          <w:sz w:val="31"/>
          <w:szCs w:val="31"/>
        </w:rPr>
        <w:t>（二）</w:t>
      </w:r>
      <w:r>
        <w:rPr>
          <w:rFonts w:ascii="仿宋" w:eastAsia="仿宋" w:hAnsi="仿宋" w:cs="仿宋"/>
          <w:sz w:val="31"/>
          <w:szCs w:val="31"/>
        </w:rPr>
        <w:t>联合申请竞买的，联合竞买人在提交竞买申请材料时，须提交联合竞买申请书和协议，协议主要规定联合各方的权利和义务、参与竞买的代表人、联合各方的出资比例等。</w:t>
      </w:r>
    </w:p>
    <w:p w:rsidR="001C528D" w:rsidRDefault="00447D15">
      <w:pPr>
        <w:pStyle w:val="a4"/>
        <w:widowControl/>
        <w:ind w:firstLine="645"/>
      </w:pPr>
      <w:r>
        <w:rPr>
          <w:rFonts w:ascii="仿宋" w:eastAsia="仿宋" w:hAnsi="仿宋" w:cs="仿宋"/>
          <w:sz w:val="31"/>
          <w:szCs w:val="31"/>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rsidR="001C528D" w:rsidRDefault="00447D15">
      <w:pPr>
        <w:pStyle w:val="a4"/>
        <w:widowControl/>
        <w:ind w:firstLine="645"/>
      </w:pPr>
      <w:r>
        <w:rPr>
          <w:rFonts w:ascii="仿宋" w:eastAsia="仿宋" w:hAnsi="仿宋" w:cs="仿宋" w:hint="eastAsia"/>
          <w:sz w:val="31"/>
          <w:szCs w:val="31"/>
        </w:rPr>
        <w:t>（四）《竞价结果通知书》对委托人和成交候选人具有法律效力，委托人改变网上挂牌结果的，或者成交候选人放弃竞得宗地的，应当承担相应法律责任。</w:t>
      </w:r>
    </w:p>
    <w:p w:rsidR="001C528D" w:rsidRDefault="00447D15">
      <w:pPr>
        <w:pStyle w:val="a4"/>
        <w:widowControl/>
        <w:ind w:firstLine="960"/>
      </w:pPr>
      <w:r>
        <w:rPr>
          <w:rFonts w:ascii="仿宋" w:eastAsia="仿宋" w:hAnsi="仿宋" w:cs="仿宋" w:hint="eastAsia"/>
          <w:sz w:val="31"/>
          <w:szCs w:val="31"/>
        </w:rPr>
        <w:lastRenderedPageBreak/>
        <w:t>竞得人应按挂牌出让公告规定的时间与本中心、委托人签订成交确认书，根据成交确认书约定的时间与委托人签订出让合同，并按合同约定支付成交价款。</w:t>
      </w:r>
    </w:p>
    <w:p w:rsidR="001C528D" w:rsidRDefault="00447D15">
      <w:pPr>
        <w:pStyle w:val="a4"/>
        <w:widowControl/>
        <w:numPr>
          <w:ilvl w:val="0"/>
          <w:numId w:val="1"/>
        </w:numPr>
        <w:ind w:firstLine="645"/>
        <w:rPr>
          <w:rFonts w:ascii="仿宋" w:eastAsia="仿宋" w:hAnsi="仿宋" w:cs="仿宋"/>
          <w:sz w:val="31"/>
          <w:szCs w:val="31"/>
        </w:rPr>
      </w:pPr>
      <w:r>
        <w:rPr>
          <w:rFonts w:ascii="仿宋" w:eastAsia="仿宋" w:hAnsi="仿宋" w:cs="仿宋"/>
          <w:sz w:val="31"/>
          <w:szCs w:val="31"/>
        </w:rPr>
        <w:t>本中心受托提供代收代退竞买保证金服务，未竞得人缴纳的竞买保证金</w:t>
      </w:r>
      <w:r>
        <w:rPr>
          <w:rFonts w:ascii="仿宋" w:eastAsia="仿宋" w:hAnsi="仿宋" w:cs="仿宋" w:hint="eastAsia"/>
          <w:sz w:val="31"/>
          <w:szCs w:val="31"/>
        </w:rPr>
        <w:t>（以人民币缴纳的竞买保证金）将于电子挂牌交易活动结束之日起</w:t>
      </w:r>
      <w:r>
        <w:rPr>
          <w:rFonts w:ascii="Times New Roman" w:hAnsi="Times New Roman"/>
          <w:sz w:val="31"/>
          <w:szCs w:val="31"/>
        </w:rPr>
        <w:t>5</w:t>
      </w:r>
      <w:r>
        <w:rPr>
          <w:rFonts w:ascii="仿宋" w:eastAsia="仿宋" w:hAnsi="仿宋" w:cs="仿宋" w:hint="eastAsia"/>
          <w:sz w:val="31"/>
          <w:szCs w:val="31"/>
        </w:rPr>
        <w:t>个工作日内通过网上退还的形式原路退还保证金，不计利息。</w:t>
      </w:r>
    </w:p>
    <w:p w:rsidR="001C528D" w:rsidRDefault="00447D15">
      <w:pPr>
        <w:pStyle w:val="a4"/>
        <w:widowControl/>
        <w:ind w:firstLineChars="200" w:firstLine="620"/>
      </w:pPr>
      <w:r>
        <w:rPr>
          <w:rFonts w:ascii="仿宋" w:eastAsia="仿宋" w:hAnsi="仿宋" w:cs="仿宋" w:hint="eastAsia"/>
          <w:sz w:val="31"/>
          <w:szCs w:val="31"/>
        </w:rPr>
        <w:t>竞得人交纳的竞买保证金转付成交价款，办理转付成交价款手续应带齐如下相关资料：</w:t>
      </w:r>
    </w:p>
    <w:p w:rsidR="001C528D" w:rsidRDefault="00447D15">
      <w:pPr>
        <w:pStyle w:val="a4"/>
        <w:widowControl/>
        <w:ind w:firstLineChars="200" w:firstLine="620"/>
        <w:rPr>
          <w:rFonts w:ascii="仿宋" w:eastAsia="仿宋" w:hAnsi="仿宋" w:cs="仿宋"/>
          <w:sz w:val="31"/>
          <w:szCs w:val="31"/>
        </w:rPr>
      </w:pPr>
      <w:r>
        <w:rPr>
          <w:rFonts w:ascii="仿宋" w:eastAsia="仿宋" w:hAnsi="仿宋" w:cs="仿宋" w:hint="eastAsia"/>
          <w:sz w:val="31"/>
          <w:szCs w:val="31"/>
        </w:rPr>
        <w:t>1.关于将竞买保证金转为土地成交价款的申请；</w:t>
      </w:r>
    </w:p>
    <w:p w:rsidR="001C528D" w:rsidRDefault="00447D15">
      <w:pPr>
        <w:pStyle w:val="a4"/>
        <w:widowControl/>
        <w:ind w:firstLineChars="200" w:firstLine="620"/>
        <w:rPr>
          <w:rFonts w:ascii="仿宋" w:eastAsia="仿宋" w:hAnsi="仿宋" w:cs="仿宋"/>
          <w:sz w:val="31"/>
          <w:szCs w:val="31"/>
        </w:rPr>
      </w:pPr>
      <w:r>
        <w:rPr>
          <w:rFonts w:ascii="仿宋" w:eastAsia="仿宋" w:hAnsi="仿宋" w:cs="仿宋" w:hint="eastAsia"/>
          <w:sz w:val="31"/>
          <w:szCs w:val="31"/>
        </w:rPr>
        <w:t>2.银行端查询缴税凭证；</w:t>
      </w:r>
    </w:p>
    <w:p w:rsidR="001C528D" w:rsidRDefault="00447D15">
      <w:pPr>
        <w:pStyle w:val="a4"/>
        <w:widowControl/>
        <w:ind w:firstLineChars="200" w:firstLine="620"/>
        <w:rPr>
          <w:rFonts w:ascii="仿宋" w:eastAsia="仿宋" w:hAnsi="仿宋" w:cs="仿宋"/>
          <w:sz w:val="31"/>
          <w:szCs w:val="31"/>
        </w:rPr>
      </w:pPr>
      <w:r>
        <w:rPr>
          <w:rFonts w:ascii="仿宋" w:eastAsia="仿宋" w:hAnsi="仿宋" w:cs="仿宋" w:hint="eastAsia"/>
          <w:sz w:val="31"/>
          <w:szCs w:val="31"/>
        </w:rPr>
        <w:t>3.竞价结果通知书；</w:t>
      </w:r>
    </w:p>
    <w:p w:rsidR="001C528D" w:rsidRDefault="00447D15">
      <w:pPr>
        <w:pStyle w:val="a4"/>
        <w:widowControl/>
        <w:ind w:firstLineChars="200" w:firstLine="620"/>
        <w:rPr>
          <w:rFonts w:ascii="仿宋" w:eastAsia="仿宋" w:hAnsi="仿宋" w:cs="仿宋"/>
          <w:sz w:val="31"/>
          <w:szCs w:val="31"/>
        </w:rPr>
      </w:pPr>
      <w:r>
        <w:rPr>
          <w:rFonts w:ascii="仿宋" w:eastAsia="仿宋" w:hAnsi="仿宋" w:cs="仿宋" w:hint="eastAsia"/>
          <w:sz w:val="31"/>
          <w:szCs w:val="31"/>
        </w:rPr>
        <w:t>4.保证金到账通知书；</w:t>
      </w:r>
    </w:p>
    <w:p w:rsidR="001C528D" w:rsidRDefault="00447D15">
      <w:pPr>
        <w:pStyle w:val="a4"/>
        <w:widowControl/>
        <w:ind w:firstLineChars="200" w:firstLine="620"/>
        <w:rPr>
          <w:rFonts w:ascii="仿宋" w:eastAsia="仿宋" w:hAnsi="仿宋" w:cs="仿宋"/>
          <w:sz w:val="31"/>
          <w:szCs w:val="31"/>
        </w:rPr>
      </w:pPr>
      <w:r>
        <w:rPr>
          <w:rFonts w:ascii="仿宋" w:eastAsia="仿宋" w:hAnsi="仿宋" w:cs="仿宋" w:hint="eastAsia"/>
          <w:sz w:val="31"/>
          <w:szCs w:val="31"/>
        </w:rPr>
        <w:t>5.保证金转账凭证。</w:t>
      </w:r>
    </w:p>
    <w:p w:rsidR="001C528D" w:rsidRDefault="00447D15">
      <w:pPr>
        <w:pStyle w:val="a4"/>
        <w:widowControl/>
        <w:ind w:firstLine="645"/>
      </w:pPr>
      <w:r>
        <w:rPr>
          <w:rFonts w:ascii="仿宋" w:eastAsia="仿宋" w:hAnsi="仿宋" w:cs="仿宋"/>
          <w:sz w:val="31"/>
          <w:szCs w:val="31"/>
        </w:rPr>
        <w:t>（六）为避免网络延迟问题，竞买人首次报价应在网上挂牌截止前</w:t>
      </w:r>
      <w:r>
        <w:rPr>
          <w:rFonts w:ascii="Times New Roman" w:hAnsi="Times New Roman"/>
          <w:sz w:val="31"/>
          <w:szCs w:val="31"/>
        </w:rPr>
        <w:t>10</w:t>
      </w:r>
      <w:r>
        <w:rPr>
          <w:rFonts w:ascii="仿宋" w:eastAsia="仿宋" w:hAnsi="仿宋" w:cs="仿宋" w:hint="eastAsia"/>
          <w:sz w:val="31"/>
          <w:szCs w:val="31"/>
        </w:rPr>
        <w:t>分钟提交，以防止网上挂牌交易系统无法及时接收到报价的情况发生。</w:t>
      </w:r>
      <w:r>
        <w:rPr>
          <w:rFonts w:ascii="Times New Roman" w:hAnsi="Times New Roman"/>
          <w:sz w:val="31"/>
          <w:szCs w:val="31"/>
        </w:rPr>
        <w:t>5</w:t>
      </w:r>
      <w:r>
        <w:rPr>
          <w:rFonts w:ascii="仿宋" w:eastAsia="仿宋" w:hAnsi="仿宋" w:cs="仿宋" w:hint="eastAsia"/>
          <w:sz w:val="31"/>
          <w:szCs w:val="31"/>
        </w:rPr>
        <w:t>分钟倒计时竞价期间，请不要在最后时点报价，以防网络延时造成报价提交不成功。</w:t>
      </w:r>
    </w:p>
    <w:p w:rsidR="001C528D" w:rsidRDefault="00447D15">
      <w:pPr>
        <w:pStyle w:val="a4"/>
        <w:widowControl/>
        <w:ind w:firstLine="645"/>
      </w:pPr>
      <w:r>
        <w:rPr>
          <w:rFonts w:ascii="仿宋" w:eastAsia="仿宋" w:hAnsi="仿宋" w:cs="仿宋"/>
          <w:sz w:val="31"/>
          <w:szCs w:val="31"/>
        </w:rPr>
        <w:t>（七）交易期间的电子交易系统服务器实行封闭管理。发生下列情形之一的，本中心需暂停、中止或终止交易活动，并及时将相关情况报政府有关行政主管部门处理，在公共资源交</w:t>
      </w:r>
      <w:r>
        <w:rPr>
          <w:rFonts w:ascii="仿宋" w:eastAsia="仿宋" w:hAnsi="仿宋" w:cs="仿宋"/>
          <w:sz w:val="31"/>
          <w:szCs w:val="31"/>
        </w:rPr>
        <w:lastRenderedPageBreak/>
        <w:t>易平台网上予以公告。委托人待问题排查、清除后，依法重新组织交易活动。</w:t>
      </w:r>
    </w:p>
    <w:p w:rsidR="001C528D" w:rsidRDefault="00447D15">
      <w:pPr>
        <w:pStyle w:val="a4"/>
        <w:widowControl/>
        <w:ind w:firstLine="645"/>
      </w:pPr>
      <w:r>
        <w:rPr>
          <w:rFonts w:ascii="Times New Roman" w:hAnsi="Times New Roman"/>
          <w:sz w:val="31"/>
          <w:szCs w:val="31"/>
        </w:rPr>
        <w:t>1</w:t>
      </w:r>
      <w:r>
        <w:rPr>
          <w:rFonts w:ascii="仿宋" w:eastAsia="仿宋" w:hAnsi="仿宋" w:cs="仿宋" w:hint="eastAsia"/>
          <w:sz w:val="31"/>
          <w:szCs w:val="31"/>
        </w:rPr>
        <w:t>、电子交易系统受到黑客、病毒恶意攻击的；</w:t>
      </w:r>
    </w:p>
    <w:p w:rsidR="001C528D" w:rsidRDefault="00447D15">
      <w:pPr>
        <w:pStyle w:val="a4"/>
        <w:widowControl/>
        <w:ind w:firstLine="645"/>
      </w:pPr>
      <w:r>
        <w:rPr>
          <w:rFonts w:ascii="Times New Roman" w:hAnsi="Times New Roman"/>
          <w:sz w:val="31"/>
          <w:szCs w:val="31"/>
        </w:rPr>
        <w:t>2</w:t>
      </w:r>
      <w:r>
        <w:rPr>
          <w:rFonts w:ascii="仿宋" w:eastAsia="仿宋" w:hAnsi="仿宋" w:cs="仿宋" w:hint="eastAsia"/>
          <w:sz w:val="31"/>
          <w:szCs w:val="31"/>
        </w:rPr>
        <w:t>、公共资源交易平台因停电、电子交易系统故障、网络故障、交易软件或数据库错误等因素影响到交易活动不能正常进行的；</w:t>
      </w:r>
    </w:p>
    <w:p w:rsidR="001C528D" w:rsidRDefault="00447D15">
      <w:pPr>
        <w:pStyle w:val="a4"/>
        <w:widowControl/>
        <w:ind w:firstLine="645"/>
      </w:pPr>
      <w:r>
        <w:rPr>
          <w:rFonts w:ascii="Times New Roman" w:hAnsi="Times New Roman"/>
          <w:sz w:val="31"/>
          <w:szCs w:val="31"/>
        </w:rPr>
        <w:t>3</w:t>
      </w:r>
      <w:r>
        <w:rPr>
          <w:rFonts w:ascii="仿宋" w:eastAsia="仿宋" w:hAnsi="仿宋" w:cs="仿宋" w:hint="eastAsia"/>
          <w:sz w:val="31"/>
          <w:szCs w:val="31"/>
        </w:rPr>
        <w:t>、电子交易系统发现有安全漏洞，有潜在泄密危险，无法保证电子交易信息安全和公平公正交易的；</w:t>
      </w:r>
    </w:p>
    <w:p w:rsidR="001C528D" w:rsidRDefault="00447D15">
      <w:pPr>
        <w:pStyle w:val="a4"/>
        <w:widowControl/>
        <w:ind w:firstLine="645"/>
      </w:pPr>
      <w:r>
        <w:rPr>
          <w:rFonts w:ascii="Times New Roman" w:hAnsi="Times New Roman"/>
          <w:sz w:val="31"/>
          <w:szCs w:val="31"/>
        </w:rPr>
        <w:t>4</w:t>
      </w:r>
      <w:r>
        <w:rPr>
          <w:rFonts w:ascii="仿宋" w:eastAsia="仿宋" w:hAnsi="仿宋" w:cs="仿宋" w:hint="eastAsia"/>
          <w:sz w:val="31"/>
          <w:szCs w:val="31"/>
        </w:rPr>
        <w:t>、政府有关行政主管部门及司法机关依法要求暂停、中止或终止交易的；</w:t>
      </w:r>
    </w:p>
    <w:p w:rsidR="001C528D" w:rsidRDefault="00447D15">
      <w:pPr>
        <w:pStyle w:val="a4"/>
        <w:widowControl/>
        <w:ind w:firstLine="645"/>
      </w:pPr>
      <w:r>
        <w:rPr>
          <w:rFonts w:ascii="Times New Roman" w:hAnsi="Times New Roman"/>
          <w:sz w:val="31"/>
          <w:szCs w:val="31"/>
        </w:rPr>
        <w:t>5</w:t>
      </w:r>
      <w:r>
        <w:rPr>
          <w:rFonts w:ascii="仿宋" w:eastAsia="仿宋" w:hAnsi="仿宋" w:cs="仿宋" w:hint="eastAsia"/>
          <w:sz w:val="31"/>
          <w:szCs w:val="31"/>
        </w:rPr>
        <w:t>、委托人书面通知交易中心要求暂停、中止或终止交易的；</w:t>
      </w:r>
    </w:p>
    <w:p w:rsidR="001C528D" w:rsidRDefault="00447D15">
      <w:pPr>
        <w:pStyle w:val="a4"/>
        <w:widowControl/>
        <w:ind w:firstLine="645"/>
      </w:pPr>
      <w:r>
        <w:rPr>
          <w:rFonts w:ascii="Times New Roman" w:hAnsi="Times New Roman"/>
          <w:sz w:val="31"/>
          <w:szCs w:val="31"/>
        </w:rPr>
        <w:t>6</w:t>
      </w:r>
      <w:r>
        <w:rPr>
          <w:rFonts w:ascii="仿宋" w:eastAsia="仿宋" w:hAnsi="仿宋" w:cs="仿宋" w:hint="eastAsia"/>
          <w:sz w:val="31"/>
          <w:szCs w:val="31"/>
        </w:rPr>
        <w:t>、依法应当暂停、中止或终止交易的其他情形。</w:t>
      </w:r>
    </w:p>
    <w:p w:rsidR="001C528D" w:rsidRDefault="00447D15">
      <w:pPr>
        <w:pStyle w:val="a4"/>
        <w:widowControl/>
        <w:ind w:firstLine="645"/>
      </w:pPr>
      <w:r>
        <w:rPr>
          <w:rFonts w:ascii="仿宋" w:eastAsia="仿宋" w:hAnsi="仿宋" w:cs="仿宋"/>
          <w:sz w:val="31"/>
          <w:szCs w:val="31"/>
        </w:rPr>
        <w:t>（八）网上挂牌成交价即为该宗地的出让总地价款，竞得人除支付成交价款外，还需支付契税、印花税等有关费用。</w:t>
      </w:r>
    </w:p>
    <w:p w:rsidR="001C528D" w:rsidRDefault="00447D15">
      <w:pPr>
        <w:pStyle w:val="a4"/>
        <w:widowControl/>
        <w:ind w:firstLine="645"/>
      </w:pPr>
      <w:r>
        <w:rPr>
          <w:rFonts w:ascii="仿宋" w:eastAsia="仿宋" w:hAnsi="仿宋" w:cs="仿宋" w:hint="eastAsia"/>
          <w:sz w:val="31"/>
          <w:szCs w:val="31"/>
        </w:rPr>
        <w:t>（九）竞得人与委托人签订出让合同后，应当按出让合同约定支付网上挂牌成交价款。竞得人付清全部成交价款后，依法申请办理土地登记，领取《不动产权证书》。</w:t>
      </w:r>
    </w:p>
    <w:p w:rsidR="001C528D" w:rsidRDefault="00447D15">
      <w:pPr>
        <w:pStyle w:val="a4"/>
        <w:widowControl/>
        <w:ind w:firstLine="645"/>
      </w:pPr>
      <w:r>
        <w:rPr>
          <w:rFonts w:ascii="仿宋" w:eastAsia="仿宋" w:hAnsi="仿宋" w:cs="仿宋" w:hint="eastAsia"/>
          <w:sz w:val="31"/>
          <w:szCs w:val="31"/>
        </w:rPr>
        <w:t>（十）网上挂牌不成交的，由委托人重新组织挂牌出让。</w:t>
      </w:r>
    </w:p>
    <w:p w:rsidR="001C528D" w:rsidRDefault="00447D15">
      <w:pPr>
        <w:pStyle w:val="a4"/>
        <w:widowControl/>
        <w:ind w:firstLine="645"/>
      </w:pPr>
      <w:r>
        <w:rPr>
          <w:rFonts w:ascii="仿宋" w:eastAsia="仿宋" w:hAnsi="仿宋" w:cs="仿宋"/>
          <w:sz w:val="31"/>
          <w:szCs w:val="31"/>
        </w:rPr>
        <w:t>（十一）</w:t>
      </w:r>
      <w:r>
        <w:rPr>
          <w:rFonts w:ascii="仿宋" w:eastAsia="仿宋" w:hAnsi="仿宋" w:cs="仿宋" w:hint="eastAsia"/>
          <w:sz w:val="31"/>
          <w:szCs w:val="31"/>
        </w:rPr>
        <w:t>挂牌出让公告、竞买须知及相关交易文件需要修改、补充时，将通过原挂牌出让公告发布渠道公告，不作另行通知。</w:t>
      </w:r>
    </w:p>
    <w:p w:rsidR="001C528D" w:rsidRDefault="00447D15">
      <w:pPr>
        <w:pStyle w:val="a4"/>
        <w:widowControl/>
      </w:pPr>
      <w:r>
        <w:rPr>
          <w:rFonts w:ascii="Times New Roman" w:hAnsi="Times New Roman"/>
          <w:sz w:val="31"/>
          <w:szCs w:val="31"/>
        </w:rPr>
        <w:lastRenderedPageBreak/>
        <w:t>    </w:t>
      </w:r>
      <w:r>
        <w:rPr>
          <w:rFonts w:ascii="仿宋" w:eastAsia="仿宋" w:hAnsi="仿宋" w:cs="仿宋" w:hint="eastAsia"/>
          <w:sz w:val="31"/>
          <w:szCs w:val="31"/>
        </w:rPr>
        <w:t>申请人应当及时关注该宗地的网上挂牌交易信息。本中心发出的修改、补充公告，与挂牌出让公告、竞买须知及相关交易文件具有同等效力。若与挂牌出让公告、竞买须知及相关交易文件有矛盾时，以日期在后者为准。</w:t>
      </w:r>
    </w:p>
    <w:p w:rsidR="001C528D" w:rsidRDefault="00447D15">
      <w:pPr>
        <w:pStyle w:val="a4"/>
        <w:widowControl/>
        <w:ind w:firstLine="645"/>
      </w:pPr>
      <w:r>
        <w:rPr>
          <w:rFonts w:ascii="仿宋" w:eastAsia="仿宋" w:hAnsi="仿宋" w:cs="仿宋"/>
          <w:sz w:val="31"/>
          <w:szCs w:val="31"/>
        </w:rPr>
        <w:t>（十二）竞买须知及</w:t>
      </w:r>
      <w:r>
        <w:rPr>
          <w:rFonts w:ascii="仿宋" w:eastAsia="仿宋" w:hAnsi="仿宋" w:cs="仿宋" w:hint="eastAsia"/>
          <w:sz w:val="31"/>
          <w:szCs w:val="31"/>
        </w:rPr>
        <w:t>挂牌出让公告涉及的时间期限，以网上挂牌交易系统服务器的时间为准。</w:t>
      </w:r>
    </w:p>
    <w:p w:rsidR="001C528D" w:rsidRDefault="00447D15">
      <w:pPr>
        <w:pStyle w:val="a4"/>
        <w:widowControl/>
        <w:ind w:firstLine="645"/>
      </w:pPr>
      <w:r>
        <w:rPr>
          <w:rFonts w:ascii="仿宋" w:eastAsia="仿宋" w:hAnsi="仿宋" w:cs="仿宋" w:hint="eastAsia"/>
          <w:sz w:val="31"/>
          <w:szCs w:val="31"/>
        </w:rPr>
        <w:t>（十三）本中心对本《竞买须知》有解释权。未尽事宜依照《招标拍卖挂牌出让国有土地使用权规范》办理。</w:t>
      </w:r>
    </w:p>
    <w:p w:rsidR="001C528D" w:rsidRDefault="00447D15">
      <w:pPr>
        <w:pStyle w:val="a4"/>
        <w:widowControl/>
        <w:jc w:val="center"/>
      </w:pPr>
      <w:r>
        <w:rPr>
          <w:rFonts w:ascii="宋体" w:eastAsia="宋体" w:hAnsi="宋体" w:cs="宋体" w:hint="eastAsia"/>
          <w:sz w:val="31"/>
          <w:szCs w:val="31"/>
        </w:rPr>
        <w:t>                         </w:t>
      </w:r>
    </w:p>
    <w:p w:rsidR="001C528D" w:rsidRDefault="00447D15">
      <w:pPr>
        <w:pStyle w:val="a4"/>
        <w:widowControl/>
        <w:jc w:val="center"/>
        <w:rPr>
          <w:rFonts w:ascii="仿宋" w:eastAsia="仿宋" w:hAnsi="仿宋" w:cs="仿宋"/>
        </w:rPr>
      </w:pPr>
      <w:r>
        <w:rPr>
          <w:rFonts w:ascii="宋体" w:eastAsia="宋体" w:hAnsi="宋体" w:cs="宋体" w:hint="eastAsia"/>
          <w:sz w:val="31"/>
          <w:szCs w:val="31"/>
        </w:rPr>
        <w:t>  </w:t>
      </w:r>
      <w:r>
        <w:rPr>
          <w:rFonts w:ascii="仿宋" w:eastAsia="仿宋" w:hAnsi="仿宋" w:cs="仿宋" w:hint="eastAsia"/>
          <w:sz w:val="31"/>
          <w:szCs w:val="31"/>
        </w:rPr>
        <w:t>       惠州市公共资源交易中心大亚湾分中心</w:t>
      </w:r>
    </w:p>
    <w:p w:rsidR="001C528D" w:rsidRDefault="00447D15">
      <w:pPr>
        <w:pStyle w:val="a4"/>
        <w:widowControl/>
        <w:jc w:val="center"/>
        <w:rPr>
          <w:rFonts w:ascii="仿宋" w:eastAsia="仿宋" w:hAnsi="仿宋" w:cs="仿宋"/>
          <w:sz w:val="31"/>
          <w:szCs w:val="31"/>
        </w:rPr>
      </w:pPr>
      <w:r>
        <w:rPr>
          <w:rFonts w:ascii="仿宋" w:eastAsia="仿宋" w:hAnsi="仿宋" w:cs="仿宋" w:hint="eastAsia"/>
          <w:color w:val="0000FF"/>
          <w:sz w:val="31"/>
          <w:szCs w:val="31"/>
        </w:rPr>
        <w:t>         </w:t>
      </w:r>
      <w:bookmarkStart w:id="0" w:name="_GoBack"/>
      <w:r>
        <w:rPr>
          <w:rFonts w:ascii="仿宋" w:eastAsia="仿宋" w:hAnsi="仿宋" w:cs="仿宋" w:hint="eastAsia"/>
          <w:sz w:val="31"/>
          <w:szCs w:val="31"/>
        </w:rPr>
        <w:t>  2024年</w:t>
      </w:r>
      <w:r w:rsidR="00286D29">
        <w:rPr>
          <w:rFonts w:ascii="仿宋" w:eastAsia="仿宋" w:hAnsi="仿宋" w:cs="仿宋" w:hint="eastAsia"/>
          <w:sz w:val="31"/>
          <w:szCs w:val="31"/>
        </w:rPr>
        <w:t>4</w:t>
      </w:r>
      <w:r>
        <w:rPr>
          <w:rFonts w:ascii="仿宋" w:eastAsia="仿宋" w:hAnsi="仿宋" w:cs="仿宋" w:hint="eastAsia"/>
          <w:sz w:val="31"/>
          <w:szCs w:val="31"/>
        </w:rPr>
        <w:t>月</w:t>
      </w:r>
      <w:r w:rsidR="0089513F">
        <w:rPr>
          <w:rFonts w:ascii="仿宋" w:eastAsia="仿宋" w:hAnsi="仿宋" w:cs="仿宋" w:hint="eastAsia"/>
          <w:sz w:val="31"/>
          <w:szCs w:val="31"/>
        </w:rPr>
        <w:t>19</w:t>
      </w:r>
      <w:r>
        <w:rPr>
          <w:rFonts w:ascii="仿宋" w:eastAsia="仿宋" w:hAnsi="仿宋" w:cs="仿宋" w:hint="eastAsia"/>
          <w:sz w:val="31"/>
          <w:szCs w:val="31"/>
        </w:rPr>
        <w:t>日</w:t>
      </w:r>
    </w:p>
    <w:bookmarkEnd w:id="0"/>
    <w:p w:rsidR="001C528D" w:rsidRDefault="001C528D">
      <w:pPr>
        <w:rPr>
          <w:rFonts w:ascii="仿宋" w:eastAsia="仿宋" w:hAnsi="仿宋" w:cs="仿宋"/>
        </w:rPr>
      </w:pPr>
    </w:p>
    <w:p w:rsidR="001C528D" w:rsidRDefault="001C528D"/>
    <w:sectPr w:rsidR="001C528D" w:rsidSect="001C52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D2A" w:rsidRDefault="001B6D2A" w:rsidP="00286D29">
      <w:r>
        <w:separator/>
      </w:r>
    </w:p>
  </w:endnote>
  <w:endnote w:type="continuationSeparator" w:id="0">
    <w:p w:rsidR="001B6D2A" w:rsidRDefault="001B6D2A" w:rsidP="00286D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D2A" w:rsidRDefault="001B6D2A" w:rsidP="00286D29">
      <w:r>
        <w:separator/>
      </w:r>
    </w:p>
  </w:footnote>
  <w:footnote w:type="continuationSeparator" w:id="0">
    <w:p w:rsidR="001B6D2A" w:rsidRDefault="001B6D2A" w:rsidP="00286D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C5D4C6"/>
    <w:multiLevelType w:val="singleLevel"/>
    <w:tmpl w:val="7DC5D4C6"/>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1C528D"/>
    <w:rsid w:val="001B6D2A"/>
    <w:rsid w:val="001C528D"/>
    <w:rsid w:val="00286D29"/>
    <w:rsid w:val="00447D15"/>
    <w:rsid w:val="00590700"/>
    <w:rsid w:val="0089513F"/>
    <w:rsid w:val="01D77E8F"/>
    <w:rsid w:val="05D157F8"/>
    <w:rsid w:val="09794FD0"/>
    <w:rsid w:val="0AB1368A"/>
    <w:rsid w:val="0C9E4D0C"/>
    <w:rsid w:val="0CC25F44"/>
    <w:rsid w:val="195F4D12"/>
    <w:rsid w:val="1C351F2A"/>
    <w:rsid w:val="21914B24"/>
    <w:rsid w:val="2883697A"/>
    <w:rsid w:val="31AF1283"/>
    <w:rsid w:val="32E546BE"/>
    <w:rsid w:val="39EE517D"/>
    <w:rsid w:val="3A2A03AB"/>
    <w:rsid w:val="3B755831"/>
    <w:rsid w:val="3E631CDD"/>
    <w:rsid w:val="3E9E389B"/>
    <w:rsid w:val="40092DFB"/>
    <w:rsid w:val="42510620"/>
    <w:rsid w:val="44311B6B"/>
    <w:rsid w:val="45053C80"/>
    <w:rsid w:val="487B6036"/>
    <w:rsid w:val="48D60A0C"/>
    <w:rsid w:val="54E92E78"/>
    <w:rsid w:val="55696E86"/>
    <w:rsid w:val="57B65F84"/>
    <w:rsid w:val="6B233666"/>
    <w:rsid w:val="7DF82D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C528D"/>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nhideWhenUsed/>
    <w:qFormat/>
    <w:rsid w:val="001C528D"/>
    <w:pPr>
      <w:ind w:firstLineChars="200" w:firstLine="420"/>
    </w:pPr>
  </w:style>
  <w:style w:type="paragraph" w:styleId="a4">
    <w:name w:val="Normal (Web)"/>
    <w:basedOn w:val="a"/>
    <w:qFormat/>
    <w:rsid w:val="001C528D"/>
    <w:pPr>
      <w:jc w:val="left"/>
    </w:pPr>
    <w:rPr>
      <w:rFonts w:cs="Times New Roman"/>
      <w:kern w:val="0"/>
      <w:sz w:val="24"/>
    </w:rPr>
  </w:style>
  <w:style w:type="character" w:styleId="a5">
    <w:name w:val="Strong"/>
    <w:basedOn w:val="a1"/>
    <w:qFormat/>
    <w:rsid w:val="001C528D"/>
    <w:rPr>
      <w:b/>
      <w:bCs/>
    </w:rPr>
  </w:style>
  <w:style w:type="character" w:styleId="a6">
    <w:name w:val="FollowedHyperlink"/>
    <w:basedOn w:val="a1"/>
    <w:qFormat/>
    <w:rsid w:val="001C528D"/>
    <w:rPr>
      <w:color w:val="337AB7"/>
      <w:u w:val="none"/>
    </w:rPr>
  </w:style>
  <w:style w:type="character" w:styleId="HTML">
    <w:name w:val="HTML Definition"/>
    <w:basedOn w:val="a1"/>
    <w:qFormat/>
    <w:rsid w:val="001C528D"/>
    <w:rPr>
      <w:i/>
      <w:iCs/>
    </w:rPr>
  </w:style>
  <w:style w:type="character" w:styleId="a7">
    <w:name w:val="Hyperlink"/>
    <w:basedOn w:val="a1"/>
    <w:qFormat/>
    <w:rsid w:val="001C528D"/>
    <w:rPr>
      <w:color w:val="337AB7"/>
      <w:u w:val="none"/>
    </w:rPr>
  </w:style>
  <w:style w:type="character" w:styleId="HTML0">
    <w:name w:val="HTML Code"/>
    <w:basedOn w:val="a1"/>
    <w:qFormat/>
    <w:rsid w:val="001C528D"/>
    <w:rPr>
      <w:rFonts w:ascii="Consolas" w:eastAsia="Consolas" w:hAnsi="Consolas" w:cs="Consolas" w:hint="default"/>
      <w:color w:val="C7254E"/>
      <w:sz w:val="21"/>
      <w:szCs w:val="21"/>
      <w:shd w:val="clear" w:color="auto" w:fill="F9F2F4"/>
    </w:rPr>
  </w:style>
  <w:style w:type="character" w:styleId="HTML1">
    <w:name w:val="HTML Keyboard"/>
    <w:basedOn w:val="a1"/>
    <w:qFormat/>
    <w:rsid w:val="001C528D"/>
    <w:rPr>
      <w:rFonts w:ascii="Consolas" w:eastAsia="Consolas" w:hAnsi="Consolas" w:cs="Consolas"/>
      <w:color w:val="FFFFFF"/>
      <w:sz w:val="21"/>
      <w:szCs w:val="21"/>
      <w:shd w:val="clear" w:color="auto" w:fill="333333"/>
    </w:rPr>
  </w:style>
  <w:style w:type="character" w:styleId="HTML2">
    <w:name w:val="HTML Sample"/>
    <w:basedOn w:val="a1"/>
    <w:qFormat/>
    <w:rsid w:val="001C528D"/>
    <w:rPr>
      <w:rFonts w:ascii="Consolas" w:eastAsia="Consolas" w:hAnsi="Consolas" w:cs="Consolas" w:hint="default"/>
      <w:sz w:val="21"/>
      <w:szCs w:val="21"/>
    </w:rPr>
  </w:style>
  <w:style w:type="character" w:customStyle="1" w:styleId="layui-layer-tabnow">
    <w:name w:val="layui-layer-tabnow"/>
    <w:basedOn w:val="a1"/>
    <w:qFormat/>
    <w:rsid w:val="001C528D"/>
    <w:rPr>
      <w:bdr w:val="single" w:sz="6" w:space="0" w:color="CCCCCC"/>
      <w:shd w:val="clear" w:color="auto" w:fill="FFFFFF"/>
    </w:rPr>
  </w:style>
  <w:style w:type="character" w:customStyle="1" w:styleId="first-child">
    <w:name w:val="first-child"/>
    <w:basedOn w:val="a1"/>
    <w:qFormat/>
    <w:rsid w:val="001C528D"/>
  </w:style>
  <w:style w:type="character" w:customStyle="1" w:styleId="actspan">
    <w:name w:val="actspan"/>
    <w:basedOn w:val="a1"/>
    <w:qFormat/>
    <w:rsid w:val="001C528D"/>
  </w:style>
  <w:style w:type="character" w:customStyle="1" w:styleId="actspan2">
    <w:name w:val="actspan2"/>
    <w:basedOn w:val="a1"/>
    <w:qFormat/>
    <w:rsid w:val="001C528D"/>
  </w:style>
  <w:style w:type="paragraph" w:styleId="a8">
    <w:name w:val="header"/>
    <w:basedOn w:val="a"/>
    <w:link w:val="Char"/>
    <w:rsid w:val="00286D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8"/>
    <w:rsid w:val="00286D29"/>
    <w:rPr>
      <w:rFonts w:asciiTheme="minorHAnsi" w:eastAsiaTheme="minorEastAsia" w:hAnsiTheme="minorHAnsi" w:cstheme="minorBidi"/>
      <w:kern w:val="2"/>
      <w:sz w:val="18"/>
      <w:szCs w:val="18"/>
    </w:rPr>
  </w:style>
  <w:style w:type="paragraph" w:styleId="a9">
    <w:name w:val="footer"/>
    <w:basedOn w:val="a"/>
    <w:link w:val="Char0"/>
    <w:rsid w:val="00286D29"/>
    <w:pPr>
      <w:tabs>
        <w:tab w:val="center" w:pos="4153"/>
        <w:tab w:val="right" w:pos="8306"/>
      </w:tabs>
      <w:snapToGrid w:val="0"/>
      <w:jc w:val="left"/>
    </w:pPr>
    <w:rPr>
      <w:sz w:val="18"/>
      <w:szCs w:val="18"/>
    </w:rPr>
  </w:style>
  <w:style w:type="character" w:customStyle="1" w:styleId="Char0">
    <w:name w:val="页脚 Char"/>
    <w:basedOn w:val="a1"/>
    <w:link w:val="a9"/>
    <w:rsid w:val="00286D2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724</Words>
  <Characters>4132</Characters>
  <Application>Microsoft Office Word</Application>
  <DocSecurity>0</DocSecurity>
  <Lines>34</Lines>
  <Paragraphs>9</Paragraphs>
  <ScaleCrop>false</ScaleCrop>
  <Company/>
  <LinksUpToDate>false</LinksUpToDate>
  <CharactersWithSpaces>4847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lenovo-16</dc:creator>
  <cp:lastModifiedBy>xu li</cp:lastModifiedBy>
  <cp:revision>3</cp:revision>
  <cp:lastPrinted>2023-06-25T03:07:00Z</cp:lastPrinted>
  <dcterms:created xsi:type="dcterms:W3CDTF">2023-06-07T03:55:00Z</dcterms:created>
  <dcterms:modified xsi:type="dcterms:W3CDTF">2024-04-18T11:16:00Z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93B9799307594D48B25563FC974DCA9B</vt:lpwstr>
  </property>
</Properties>
</file>