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承  诺  书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我公司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于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2022年  月  日  日至2022年  月  日10时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通过网上挂牌竞买方式参加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>公告惠博资源挂出告字 [2022]    号、       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宗地国有建设用地使用权出让活动。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我公司承诺不存在违法、违规、违约竞买行为，如违诺愿意承担全部法律责任。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竞得候选人：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160" w:firstLineChars="1300"/>
        <w:jc w:val="lef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2022年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1" w:fontKey="{EF20F099-2E18-4F48-ACA1-05FFC95365F7}"/>
  </w:font>
  <w:font w:name="方正仿宋_GBK">
    <w:panose1 w:val="03000509000000000000"/>
    <w:charset w:val="86"/>
    <w:family w:val="auto"/>
    <w:pitch w:val="default"/>
    <w:sig w:usb0="00000000" w:usb1="00000000" w:usb2="00000000" w:usb3="00000000" w:csb0="00000000" w:csb1="00000000"/>
    <w:embedRegular r:id="rId2" w:fontKey="{4F7E3BE7-51F4-44E7-B670-615386BDD61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lNzkwMDFlMzFlMGZlOWE5OGUwMjEyOTUwMGE2YTkifQ=="/>
  </w:docVars>
  <w:rsids>
    <w:rsidRoot w:val="00000000"/>
    <w:rsid w:val="20A078D3"/>
    <w:rsid w:val="2D6A412C"/>
    <w:rsid w:val="33D87AC3"/>
    <w:rsid w:val="5E9F5687"/>
    <w:rsid w:val="6354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165</Characters>
  <Lines>0</Lines>
  <Paragraphs>0</Paragraphs>
  <TotalTime>5</TotalTime>
  <ScaleCrop>false</ScaleCrop>
  <LinksUpToDate>false</LinksUpToDate>
  <CharactersWithSpaces>198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2022-11-17T02:39:00Z</dcterms:created>
  <dc:creator>Administrator</dc:creator>
  <cp:lastModifiedBy>Administrator</cp:lastModifiedBy>
  <dcterms:modified xsi:type="dcterms:W3CDTF">2022-11-23T00:51:09Z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6ED6CC1BFC4D41E2AB708BA305C84297</vt:lpwstr>
  </property>
</Properties>
</file>