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auto"/>
          <w:spacing w:val="0"/>
          <w:sz w:val="21"/>
          <w:szCs w:val="21"/>
          <w:highlight w:val="none"/>
        </w:rPr>
      </w:pPr>
      <w:r>
        <w:rPr>
          <w:rStyle w:val="13"/>
          <w:rFonts w:hint="eastAsia" w:ascii="仿宋" w:hAnsi="仿宋" w:eastAsia="仿宋" w:cs="仿宋"/>
          <w:b/>
          <w:bCs/>
          <w:i w:val="0"/>
          <w:iCs w:val="0"/>
          <w:caps w:val="0"/>
          <w:color w:val="auto"/>
          <w:spacing w:val="0"/>
          <w:sz w:val="43"/>
          <w:szCs w:val="43"/>
          <w:highlight w:val="none"/>
          <w:shd w:val="clear" w:fill="FFFFFF"/>
        </w:rPr>
        <w:t>惠州市</w:t>
      </w:r>
      <w:r>
        <w:rPr>
          <w:rStyle w:val="13"/>
          <w:rFonts w:hint="eastAsia" w:ascii="仿宋" w:hAnsi="仿宋" w:eastAsia="仿宋" w:cs="仿宋"/>
          <w:b/>
          <w:bCs/>
          <w:i w:val="0"/>
          <w:iCs w:val="0"/>
          <w:caps w:val="0"/>
          <w:color w:val="auto"/>
          <w:spacing w:val="0"/>
          <w:sz w:val="43"/>
          <w:szCs w:val="43"/>
          <w:highlight w:val="none"/>
          <w:shd w:val="clear" w:fill="FFFFFF"/>
          <w:lang w:eastAsia="zh-CN"/>
        </w:rPr>
        <w:t>惠东</w:t>
      </w:r>
      <w:r>
        <w:rPr>
          <w:rStyle w:val="13"/>
          <w:rFonts w:hint="eastAsia" w:ascii="仿宋" w:hAnsi="仿宋" w:eastAsia="仿宋" w:cs="仿宋"/>
          <w:b/>
          <w:bCs/>
          <w:i w:val="0"/>
          <w:iCs w:val="0"/>
          <w:caps w:val="0"/>
          <w:color w:val="auto"/>
          <w:spacing w:val="0"/>
          <w:sz w:val="43"/>
          <w:szCs w:val="43"/>
          <w:highlight w:val="none"/>
          <w:shd w:val="clear" w:fill="FFFFFF"/>
        </w:rPr>
        <w:t>县采矿权网上挂牌出让公告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31"/>
          <w:szCs w:val="31"/>
          <w:highlight w:val="none"/>
          <w:shd w:val="clear" w:fill="FFFFFF"/>
        </w:rPr>
        <w:t>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auto"/>
          <w:spacing w:val="0"/>
          <w:sz w:val="21"/>
          <w:szCs w:val="21"/>
          <w:highlight w:val="none"/>
          <w:u w:val="none"/>
        </w:rPr>
      </w:pPr>
      <w:r>
        <w:rPr>
          <w:rFonts w:hint="eastAsia" w:ascii="仿宋" w:hAnsi="仿宋" w:eastAsia="仿宋" w:cs="仿宋"/>
          <w:b/>
          <w:color w:val="auto"/>
          <w:sz w:val="32"/>
          <w:szCs w:val="32"/>
          <w:highlight w:val="none"/>
          <w:u w:val="none"/>
          <w:shd w:val="clear" w:color="auto" w:fill="FFFFFF"/>
        </w:rPr>
        <w:t>惠东资源矿挂（告）字〔202</w:t>
      </w:r>
      <w:r>
        <w:rPr>
          <w:rFonts w:hint="eastAsia" w:ascii="仿宋" w:hAnsi="仿宋" w:eastAsia="仿宋" w:cs="仿宋"/>
          <w:b/>
          <w:color w:val="auto"/>
          <w:sz w:val="32"/>
          <w:szCs w:val="32"/>
          <w:highlight w:val="none"/>
          <w:u w:val="none"/>
          <w:shd w:val="clear" w:color="auto" w:fill="FFFFFF"/>
          <w:lang w:val="en-US" w:eastAsia="zh-CN"/>
        </w:rPr>
        <w:t>4</w:t>
      </w:r>
      <w:r>
        <w:rPr>
          <w:rFonts w:hint="eastAsia" w:ascii="仿宋" w:hAnsi="仿宋" w:eastAsia="仿宋" w:cs="仿宋"/>
          <w:b/>
          <w:color w:val="auto"/>
          <w:sz w:val="32"/>
          <w:szCs w:val="32"/>
          <w:highlight w:val="none"/>
          <w:u w:val="none"/>
          <w:shd w:val="clear" w:color="auto" w:fill="FFFFFF"/>
        </w:rPr>
        <w:t>〕001号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31"/>
          <w:szCs w:val="31"/>
          <w:highlight w:val="none"/>
          <w:shd w:val="clear" w:fill="FFFFFF"/>
        </w:rPr>
        <w:t>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31"/>
          <w:szCs w:val="31"/>
          <w:highlight w:val="none"/>
          <w:shd w:val="clear" w:fill="FFFFFF"/>
        </w:rPr>
        <w:t>根据《中华人民共和国矿产资源法》、《</w:t>
      </w:r>
      <w:r>
        <w:rPr>
          <w:rFonts w:hint="eastAsia" w:ascii="仿宋" w:hAnsi="仿宋" w:eastAsia="仿宋" w:cs="仿宋"/>
          <w:b w:val="0"/>
          <w:bCs w:val="0"/>
          <w:kern w:val="2"/>
          <w:sz w:val="32"/>
          <w:szCs w:val="32"/>
          <w:lang w:val="en-US" w:eastAsia="zh-CN" w:bidi="ar-SA"/>
        </w:rPr>
        <w:t>自然资源部关于深化矿产资源管理改革若干事项的意见</w:t>
      </w:r>
      <w:r>
        <w:rPr>
          <w:rFonts w:hint="eastAsia" w:ascii="仿宋" w:hAnsi="仿宋" w:eastAsia="仿宋" w:cs="仿宋"/>
          <w:i w:val="0"/>
          <w:iCs w:val="0"/>
          <w:caps w:val="0"/>
          <w:color w:val="auto"/>
          <w:spacing w:val="0"/>
          <w:sz w:val="31"/>
          <w:szCs w:val="31"/>
          <w:highlight w:val="none"/>
          <w:shd w:val="clear" w:fill="FFFFFF"/>
        </w:rPr>
        <w:t>》（自然资规〔20</w:t>
      </w:r>
      <w:r>
        <w:rPr>
          <w:rFonts w:hint="eastAsia" w:ascii="仿宋" w:hAnsi="仿宋" w:eastAsia="仿宋" w:cs="仿宋"/>
          <w:i w:val="0"/>
          <w:iCs w:val="0"/>
          <w:caps w:val="0"/>
          <w:color w:val="auto"/>
          <w:spacing w:val="0"/>
          <w:sz w:val="31"/>
          <w:szCs w:val="31"/>
          <w:highlight w:val="none"/>
          <w:shd w:val="clear" w:fill="FFFFFF"/>
          <w:lang w:val="en-US" w:eastAsia="zh-CN"/>
        </w:rPr>
        <w:t>23</w:t>
      </w:r>
      <w:r>
        <w:rPr>
          <w:rFonts w:hint="eastAsia" w:ascii="仿宋" w:hAnsi="仿宋" w:eastAsia="仿宋" w:cs="仿宋"/>
          <w:i w:val="0"/>
          <w:iCs w:val="0"/>
          <w:caps w:val="0"/>
          <w:color w:val="auto"/>
          <w:spacing w:val="0"/>
          <w:sz w:val="31"/>
          <w:szCs w:val="31"/>
          <w:highlight w:val="none"/>
          <w:shd w:val="clear" w:fill="FFFFFF"/>
        </w:rPr>
        <w:t>〕</w:t>
      </w:r>
      <w:r>
        <w:rPr>
          <w:rFonts w:hint="eastAsia" w:ascii="仿宋" w:hAnsi="仿宋" w:eastAsia="仿宋" w:cs="仿宋"/>
          <w:i w:val="0"/>
          <w:iCs w:val="0"/>
          <w:caps w:val="0"/>
          <w:color w:val="auto"/>
          <w:spacing w:val="0"/>
          <w:sz w:val="31"/>
          <w:szCs w:val="31"/>
          <w:highlight w:val="none"/>
          <w:shd w:val="clear" w:fill="FFFFFF"/>
          <w:lang w:val="en-US" w:eastAsia="zh-CN"/>
        </w:rPr>
        <w:t>6</w:t>
      </w:r>
      <w:r>
        <w:rPr>
          <w:rFonts w:hint="eastAsia" w:ascii="仿宋" w:hAnsi="仿宋" w:eastAsia="仿宋" w:cs="仿宋"/>
          <w:i w:val="0"/>
          <w:iCs w:val="0"/>
          <w:caps w:val="0"/>
          <w:color w:val="auto"/>
          <w:spacing w:val="0"/>
          <w:sz w:val="31"/>
          <w:szCs w:val="31"/>
          <w:highlight w:val="none"/>
          <w:shd w:val="clear" w:fill="FFFFFF"/>
        </w:rPr>
        <w:t>号）、《</w:t>
      </w:r>
      <w:r>
        <w:rPr>
          <w:rFonts w:hint="eastAsia" w:ascii="仿宋" w:hAnsi="仿宋" w:eastAsia="仿宋" w:cs="仿宋"/>
          <w:i w:val="0"/>
          <w:iCs w:val="0"/>
          <w:caps w:val="0"/>
          <w:color w:val="auto"/>
          <w:spacing w:val="0"/>
          <w:sz w:val="31"/>
          <w:szCs w:val="31"/>
          <w:highlight w:val="none"/>
          <w:shd w:val="clear" w:fill="FFFFFF"/>
          <w:lang w:val="en-US" w:eastAsia="zh-CN"/>
        </w:rPr>
        <w:t>自然</w:t>
      </w:r>
      <w:r>
        <w:rPr>
          <w:rFonts w:hint="eastAsia" w:ascii="仿宋" w:hAnsi="仿宋" w:eastAsia="仿宋" w:cs="仿宋"/>
          <w:i w:val="0"/>
          <w:iCs w:val="0"/>
          <w:caps w:val="0"/>
          <w:color w:val="auto"/>
          <w:spacing w:val="0"/>
          <w:sz w:val="31"/>
          <w:szCs w:val="31"/>
          <w:highlight w:val="none"/>
          <w:shd w:val="clear" w:fill="FFFFFF"/>
        </w:rPr>
        <w:t>资源部关于印发矿业权</w:t>
      </w:r>
      <w:r>
        <w:rPr>
          <w:rFonts w:hint="eastAsia" w:ascii="仿宋" w:hAnsi="仿宋" w:eastAsia="仿宋" w:cs="仿宋"/>
          <w:i w:val="0"/>
          <w:iCs w:val="0"/>
          <w:caps w:val="0"/>
          <w:color w:val="auto"/>
          <w:spacing w:val="0"/>
          <w:sz w:val="31"/>
          <w:szCs w:val="31"/>
          <w:highlight w:val="none"/>
          <w:shd w:val="clear" w:fill="FFFFFF"/>
          <w:lang w:val="en-US" w:eastAsia="zh-CN"/>
        </w:rPr>
        <w:t>出让</w:t>
      </w:r>
      <w:r>
        <w:rPr>
          <w:rFonts w:hint="eastAsia" w:ascii="仿宋" w:hAnsi="仿宋" w:eastAsia="仿宋" w:cs="仿宋"/>
          <w:i w:val="0"/>
          <w:iCs w:val="0"/>
          <w:caps w:val="0"/>
          <w:color w:val="auto"/>
          <w:spacing w:val="0"/>
          <w:sz w:val="31"/>
          <w:szCs w:val="31"/>
          <w:highlight w:val="none"/>
          <w:shd w:val="clear" w:fill="FFFFFF"/>
        </w:rPr>
        <w:t>交易规则的通知》（</w:t>
      </w:r>
      <w:r>
        <w:rPr>
          <w:rFonts w:hint="eastAsia" w:ascii="仿宋" w:hAnsi="仿宋" w:eastAsia="仿宋" w:cs="仿宋"/>
          <w:i w:val="0"/>
          <w:iCs w:val="0"/>
          <w:caps w:val="0"/>
          <w:color w:val="auto"/>
          <w:spacing w:val="0"/>
          <w:sz w:val="31"/>
          <w:szCs w:val="31"/>
          <w:highlight w:val="none"/>
          <w:shd w:val="clear" w:fill="FFFFFF"/>
          <w:lang w:val="en-US" w:eastAsia="zh-CN"/>
        </w:rPr>
        <w:t>自然</w:t>
      </w:r>
      <w:r>
        <w:rPr>
          <w:rFonts w:hint="eastAsia" w:ascii="仿宋" w:hAnsi="仿宋" w:eastAsia="仿宋" w:cs="仿宋"/>
          <w:i w:val="0"/>
          <w:iCs w:val="0"/>
          <w:caps w:val="0"/>
          <w:color w:val="auto"/>
          <w:spacing w:val="0"/>
          <w:sz w:val="31"/>
          <w:szCs w:val="31"/>
          <w:highlight w:val="none"/>
          <w:shd w:val="clear" w:fill="FFFFFF"/>
        </w:rPr>
        <w:t>资规〔20</w:t>
      </w:r>
      <w:r>
        <w:rPr>
          <w:rFonts w:hint="eastAsia" w:ascii="仿宋" w:hAnsi="仿宋" w:eastAsia="仿宋" w:cs="仿宋"/>
          <w:i w:val="0"/>
          <w:iCs w:val="0"/>
          <w:caps w:val="0"/>
          <w:color w:val="auto"/>
          <w:spacing w:val="0"/>
          <w:sz w:val="31"/>
          <w:szCs w:val="31"/>
          <w:highlight w:val="none"/>
          <w:shd w:val="clear" w:fill="FFFFFF"/>
          <w:lang w:val="en-US" w:eastAsia="zh-CN"/>
        </w:rPr>
        <w:t>23</w:t>
      </w:r>
      <w:r>
        <w:rPr>
          <w:rFonts w:hint="eastAsia" w:ascii="仿宋" w:hAnsi="仿宋" w:eastAsia="仿宋" w:cs="仿宋"/>
          <w:i w:val="0"/>
          <w:iCs w:val="0"/>
          <w:caps w:val="0"/>
          <w:color w:val="auto"/>
          <w:spacing w:val="0"/>
          <w:sz w:val="31"/>
          <w:szCs w:val="31"/>
          <w:highlight w:val="none"/>
          <w:shd w:val="clear" w:fill="FFFFFF"/>
        </w:rPr>
        <w:t>〕</w:t>
      </w:r>
      <w:r>
        <w:rPr>
          <w:rFonts w:hint="eastAsia" w:ascii="仿宋" w:hAnsi="仿宋" w:eastAsia="仿宋" w:cs="仿宋"/>
          <w:i w:val="0"/>
          <w:iCs w:val="0"/>
          <w:caps w:val="0"/>
          <w:color w:val="auto"/>
          <w:spacing w:val="0"/>
          <w:sz w:val="31"/>
          <w:szCs w:val="31"/>
          <w:highlight w:val="none"/>
          <w:shd w:val="clear" w:fill="FFFFFF"/>
          <w:lang w:val="en-US" w:eastAsia="zh-CN"/>
        </w:rPr>
        <w:t>1</w:t>
      </w:r>
      <w:r>
        <w:rPr>
          <w:rFonts w:hint="eastAsia" w:ascii="仿宋" w:hAnsi="仿宋" w:eastAsia="仿宋" w:cs="仿宋"/>
          <w:i w:val="0"/>
          <w:iCs w:val="0"/>
          <w:caps w:val="0"/>
          <w:color w:val="auto"/>
          <w:spacing w:val="0"/>
          <w:sz w:val="31"/>
          <w:szCs w:val="31"/>
          <w:highlight w:val="none"/>
          <w:shd w:val="clear" w:fill="FFFFFF"/>
        </w:rPr>
        <w:t>号）、《财政部 自然资源部 税务总局关于印发《矿业权出让收益征收办法》的通知》(财综〔20</w:t>
      </w:r>
      <w:r>
        <w:rPr>
          <w:rFonts w:hint="eastAsia" w:ascii="仿宋" w:hAnsi="仿宋" w:eastAsia="仿宋" w:cs="仿宋"/>
          <w:i w:val="0"/>
          <w:iCs w:val="0"/>
          <w:caps w:val="0"/>
          <w:color w:val="auto"/>
          <w:spacing w:val="0"/>
          <w:sz w:val="31"/>
          <w:szCs w:val="31"/>
          <w:highlight w:val="none"/>
          <w:shd w:val="clear" w:fill="FFFFFF"/>
          <w:lang w:val="en-US" w:eastAsia="zh-CN"/>
        </w:rPr>
        <w:t>23</w:t>
      </w:r>
      <w:r>
        <w:rPr>
          <w:rFonts w:hint="eastAsia" w:ascii="仿宋" w:hAnsi="仿宋" w:eastAsia="仿宋" w:cs="仿宋"/>
          <w:i w:val="0"/>
          <w:iCs w:val="0"/>
          <w:caps w:val="0"/>
          <w:color w:val="auto"/>
          <w:spacing w:val="0"/>
          <w:sz w:val="31"/>
          <w:szCs w:val="31"/>
          <w:highlight w:val="none"/>
          <w:shd w:val="clear" w:fill="FFFFFF"/>
        </w:rPr>
        <w:t>〕10号)</w:t>
      </w:r>
      <w:r>
        <w:rPr>
          <w:rFonts w:hint="eastAsia" w:ascii="仿宋" w:hAnsi="仿宋" w:eastAsia="仿宋" w:cs="仿宋"/>
          <w:i w:val="0"/>
          <w:iCs w:val="0"/>
          <w:caps w:val="0"/>
          <w:color w:val="auto"/>
          <w:spacing w:val="0"/>
          <w:sz w:val="31"/>
          <w:szCs w:val="31"/>
          <w:highlight w:val="none"/>
          <w:shd w:val="clear" w:fill="FFFFFF"/>
          <w:lang w:eastAsia="zh-CN"/>
        </w:rPr>
        <w:t>、</w:t>
      </w:r>
      <w:r>
        <w:rPr>
          <w:rFonts w:hint="eastAsia" w:ascii="仿宋" w:hAnsi="仿宋" w:eastAsia="仿宋" w:cs="仿宋"/>
          <w:i w:val="0"/>
          <w:iCs w:val="0"/>
          <w:caps w:val="0"/>
          <w:color w:val="auto"/>
          <w:spacing w:val="0"/>
          <w:sz w:val="31"/>
          <w:szCs w:val="31"/>
          <w:highlight w:val="none"/>
          <w:shd w:val="clear" w:fill="FFFFFF"/>
        </w:rPr>
        <w:t>《广东省绿色矿业发展五年行动计划（2021-2025年）》（粤府办〔2021〕38号）</w:t>
      </w:r>
      <w:r>
        <w:rPr>
          <w:rFonts w:hint="eastAsia" w:ascii="仿宋" w:hAnsi="仿宋" w:eastAsia="仿宋" w:cs="仿宋"/>
          <w:i w:val="0"/>
          <w:iCs w:val="0"/>
          <w:caps w:val="0"/>
          <w:color w:val="auto"/>
          <w:spacing w:val="0"/>
          <w:sz w:val="31"/>
          <w:szCs w:val="31"/>
          <w:highlight w:val="none"/>
          <w:shd w:val="clear" w:fill="FFFFFF"/>
          <w:lang w:eastAsia="zh-CN"/>
        </w:rPr>
        <w:t>、</w:t>
      </w:r>
      <w:r>
        <w:rPr>
          <w:rFonts w:hint="eastAsia" w:ascii="仿宋" w:hAnsi="仿宋" w:eastAsia="仿宋" w:cs="仿宋"/>
          <w:i w:val="0"/>
          <w:iCs w:val="0"/>
          <w:caps w:val="0"/>
          <w:color w:val="auto"/>
          <w:spacing w:val="0"/>
          <w:sz w:val="31"/>
          <w:szCs w:val="31"/>
          <w:highlight w:val="none"/>
          <w:shd w:val="clear" w:fill="FFFFFF"/>
        </w:rPr>
        <w:t>《关于印发广东省探矿权采矿权招标拍卖挂牌出让管理办法的通知》（粤国土资法规发〔20</w:t>
      </w:r>
      <w:r>
        <w:rPr>
          <w:rFonts w:hint="eastAsia" w:ascii="仿宋" w:hAnsi="仿宋" w:eastAsia="仿宋" w:cs="仿宋"/>
          <w:i w:val="0"/>
          <w:iCs w:val="0"/>
          <w:caps w:val="0"/>
          <w:color w:val="auto"/>
          <w:spacing w:val="0"/>
          <w:sz w:val="31"/>
          <w:szCs w:val="31"/>
          <w:highlight w:val="none"/>
          <w:shd w:val="clear" w:fill="FFFFFF"/>
          <w:lang w:val="en-US" w:eastAsia="zh-CN"/>
        </w:rPr>
        <w:t>10</w:t>
      </w:r>
      <w:r>
        <w:rPr>
          <w:rFonts w:hint="eastAsia" w:ascii="仿宋" w:hAnsi="仿宋" w:eastAsia="仿宋" w:cs="仿宋"/>
          <w:i w:val="0"/>
          <w:iCs w:val="0"/>
          <w:caps w:val="0"/>
          <w:color w:val="auto"/>
          <w:spacing w:val="0"/>
          <w:sz w:val="31"/>
          <w:szCs w:val="31"/>
          <w:highlight w:val="none"/>
          <w:shd w:val="clear" w:fill="FFFFFF"/>
        </w:rPr>
        <w:t>〕58号）</w:t>
      </w:r>
      <w:r>
        <w:rPr>
          <w:rFonts w:hint="eastAsia" w:ascii="仿宋" w:hAnsi="仿宋" w:eastAsia="仿宋" w:cs="仿宋"/>
          <w:i w:val="0"/>
          <w:iCs w:val="0"/>
          <w:caps w:val="0"/>
          <w:color w:val="auto"/>
          <w:spacing w:val="0"/>
          <w:sz w:val="31"/>
          <w:szCs w:val="31"/>
          <w:highlight w:val="none"/>
          <w:shd w:val="clear" w:fill="FFFFFF"/>
          <w:lang w:eastAsia="zh-CN"/>
        </w:rPr>
        <w:t>、</w:t>
      </w:r>
      <w:r>
        <w:rPr>
          <w:rFonts w:hint="eastAsia" w:ascii="仿宋" w:hAnsi="仿宋" w:eastAsia="仿宋" w:cs="仿宋"/>
          <w:i w:val="0"/>
          <w:iCs w:val="0"/>
          <w:caps w:val="0"/>
          <w:color w:val="auto"/>
          <w:spacing w:val="0"/>
          <w:sz w:val="31"/>
          <w:szCs w:val="31"/>
          <w:highlight w:val="none"/>
          <w:shd w:val="clear" w:fill="FFFFFF"/>
        </w:rPr>
        <w:t>《广东省自然资源厅关于加强我省建筑石料资源保障工作的通知》（粤自然资规字〔20</w:t>
      </w:r>
      <w:r>
        <w:rPr>
          <w:rFonts w:hint="eastAsia" w:ascii="仿宋" w:hAnsi="仿宋" w:eastAsia="仿宋" w:cs="仿宋"/>
          <w:i w:val="0"/>
          <w:iCs w:val="0"/>
          <w:caps w:val="0"/>
          <w:color w:val="auto"/>
          <w:spacing w:val="0"/>
          <w:sz w:val="31"/>
          <w:szCs w:val="31"/>
          <w:highlight w:val="none"/>
          <w:shd w:val="clear" w:fill="FFFFFF"/>
          <w:lang w:val="en-US" w:eastAsia="zh-CN"/>
        </w:rPr>
        <w:t>20</w:t>
      </w:r>
      <w:r>
        <w:rPr>
          <w:rFonts w:hint="eastAsia" w:ascii="仿宋" w:hAnsi="仿宋" w:eastAsia="仿宋" w:cs="仿宋"/>
          <w:i w:val="0"/>
          <w:iCs w:val="0"/>
          <w:caps w:val="0"/>
          <w:color w:val="auto"/>
          <w:spacing w:val="0"/>
          <w:sz w:val="31"/>
          <w:szCs w:val="31"/>
          <w:highlight w:val="none"/>
          <w:shd w:val="clear" w:fill="FFFFFF"/>
        </w:rPr>
        <w:t>〕8号）等法律法规的规定，经</w:t>
      </w:r>
      <w:r>
        <w:rPr>
          <w:rFonts w:hint="eastAsia" w:ascii="仿宋" w:hAnsi="仿宋" w:eastAsia="仿宋" w:cs="仿宋"/>
          <w:i w:val="0"/>
          <w:iCs w:val="0"/>
          <w:caps w:val="0"/>
          <w:color w:val="auto"/>
          <w:spacing w:val="0"/>
          <w:sz w:val="31"/>
          <w:szCs w:val="31"/>
          <w:highlight w:val="none"/>
          <w:shd w:val="clear" w:fill="FFFFFF"/>
          <w:lang w:eastAsia="zh-CN"/>
        </w:rPr>
        <w:t>惠东</w:t>
      </w:r>
      <w:r>
        <w:rPr>
          <w:rFonts w:hint="eastAsia" w:ascii="仿宋" w:hAnsi="仿宋" w:eastAsia="仿宋" w:cs="仿宋"/>
          <w:i w:val="0"/>
          <w:iCs w:val="0"/>
          <w:caps w:val="0"/>
          <w:color w:val="auto"/>
          <w:spacing w:val="0"/>
          <w:sz w:val="31"/>
          <w:szCs w:val="31"/>
          <w:highlight w:val="none"/>
          <w:shd w:val="clear" w:fill="FFFFFF"/>
        </w:rPr>
        <w:t>县人民政府批准，</w:t>
      </w:r>
      <w:r>
        <w:rPr>
          <w:rFonts w:hint="eastAsia" w:ascii="仿宋" w:hAnsi="仿宋" w:eastAsia="仿宋" w:cs="仿宋"/>
          <w:i w:val="0"/>
          <w:iCs w:val="0"/>
          <w:caps w:val="0"/>
          <w:color w:val="auto"/>
          <w:spacing w:val="0"/>
          <w:sz w:val="31"/>
          <w:szCs w:val="31"/>
          <w:highlight w:val="none"/>
          <w:shd w:val="clear" w:fill="FFFFFF"/>
          <w:lang w:eastAsia="zh-CN"/>
        </w:rPr>
        <w:t>惠东</w:t>
      </w:r>
      <w:r>
        <w:rPr>
          <w:rFonts w:hint="eastAsia" w:ascii="仿宋" w:hAnsi="仿宋" w:eastAsia="仿宋" w:cs="仿宋"/>
          <w:i w:val="0"/>
          <w:iCs w:val="0"/>
          <w:caps w:val="0"/>
          <w:color w:val="auto"/>
          <w:spacing w:val="0"/>
          <w:sz w:val="31"/>
          <w:szCs w:val="31"/>
          <w:highlight w:val="none"/>
          <w:shd w:val="clear" w:fill="FFFFFF"/>
        </w:rPr>
        <w:t>县自然资源局决定以网上挂牌方式出让一宗采矿权，本次采矿权网上挂牌出让交易具体事务委托惠州市公共资源交易中心</w:t>
      </w:r>
      <w:r>
        <w:rPr>
          <w:rFonts w:hint="eastAsia" w:ascii="仿宋" w:hAnsi="仿宋" w:eastAsia="仿宋" w:cs="仿宋"/>
          <w:i w:val="0"/>
          <w:iCs w:val="0"/>
          <w:caps w:val="0"/>
          <w:color w:val="auto"/>
          <w:spacing w:val="0"/>
          <w:sz w:val="31"/>
          <w:szCs w:val="31"/>
          <w:highlight w:val="none"/>
          <w:shd w:val="clear" w:fill="FFFFFF"/>
          <w:lang w:eastAsia="zh-CN"/>
        </w:rPr>
        <w:t>惠东</w:t>
      </w:r>
      <w:r>
        <w:rPr>
          <w:rFonts w:hint="eastAsia" w:ascii="仿宋" w:hAnsi="仿宋" w:eastAsia="仿宋" w:cs="仿宋"/>
          <w:i w:val="0"/>
          <w:iCs w:val="0"/>
          <w:caps w:val="0"/>
          <w:color w:val="auto"/>
          <w:spacing w:val="0"/>
          <w:sz w:val="31"/>
          <w:szCs w:val="31"/>
          <w:highlight w:val="none"/>
          <w:shd w:val="clear" w:fill="FFFFFF"/>
        </w:rPr>
        <w:t>分中心办理。现将有关事项公告如下：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黑体" w:hAnsi="黑体" w:eastAsia="黑体" w:cs="黑体"/>
          <w:b w:val="0"/>
          <w:bCs w:val="0"/>
          <w:i w:val="0"/>
          <w:iCs w:val="0"/>
          <w:caps w:val="0"/>
          <w:color w:val="auto"/>
          <w:spacing w:val="0"/>
          <w:sz w:val="21"/>
          <w:szCs w:val="21"/>
          <w:highlight w:val="none"/>
        </w:rPr>
      </w:pPr>
      <w:r>
        <w:rPr>
          <w:rFonts w:hint="eastAsia" w:ascii="黑体" w:hAnsi="黑体" w:eastAsia="黑体" w:cs="黑体"/>
          <w:b w:val="0"/>
          <w:bCs w:val="0"/>
          <w:i w:val="0"/>
          <w:iCs w:val="0"/>
          <w:caps w:val="0"/>
          <w:color w:val="auto"/>
          <w:spacing w:val="0"/>
          <w:sz w:val="31"/>
          <w:szCs w:val="31"/>
          <w:highlight w:val="none"/>
          <w:shd w:val="clear" w:fill="FFFFFF"/>
        </w:rPr>
        <w:t>一、网上挂牌出让采矿权的基本情况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31"/>
          <w:szCs w:val="31"/>
          <w:highlight w:val="none"/>
          <w:shd w:val="clear" w:fill="FFFFFF"/>
        </w:rPr>
        <w:t>（一）采矿权名称：惠东县</w:t>
      </w:r>
      <w:r>
        <w:rPr>
          <w:rFonts w:hint="eastAsia" w:ascii="仿宋" w:hAnsi="仿宋" w:eastAsia="仿宋" w:cs="仿宋"/>
          <w:i w:val="0"/>
          <w:iCs w:val="0"/>
          <w:caps w:val="0"/>
          <w:color w:val="auto"/>
          <w:spacing w:val="0"/>
          <w:sz w:val="31"/>
          <w:szCs w:val="31"/>
          <w:highlight w:val="none"/>
          <w:shd w:val="clear" w:fill="FFFFFF"/>
          <w:lang w:eastAsia="zh-CN"/>
        </w:rPr>
        <w:t>白花</w:t>
      </w:r>
      <w:r>
        <w:rPr>
          <w:rFonts w:hint="eastAsia" w:ascii="仿宋" w:hAnsi="仿宋" w:eastAsia="仿宋" w:cs="仿宋"/>
          <w:i w:val="0"/>
          <w:iCs w:val="0"/>
          <w:caps w:val="0"/>
          <w:color w:val="auto"/>
          <w:spacing w:val="0"/>
          <w:sz w:val="31"/>
          <w:szCs w:val="31"/>
          <w:highlight w:val="none"/>
          <w:shd w:val="clear" w:fill="FFFFFF"/>
        </w:rPr>
        <w:t>镇</w:t>
      </w:r>
      <w:r>
        <w:rPr>
          <w:rFonts w:hint="eastAsia" w:ascii="仿宋" w:hAnsi="仿宋" w:eastAsia="仿宋" w:cs="仿宋"/>
          <w:i w:val="0"/>
          <w:iCs w:val="0"/>
          <w:caps w:val="0"/>
          <w:color w:val="auto"/>
          <w:spacing w:val="0"/>
          <w:sz w:val="31"/>
          <w:szCs w:val="31"/>
          <w:highlight w:val="none"/>
          <w:shd w:val="clear" w:fill="FFFFFF"/>
          <w:lang w:eastAsia="zh-CN"/>
        </w:rPr>
        <w:t>樟山</w:t>
      </w:r>
      <w:r>
        <w:rPr>
          <w:rFonts w:hint="eastAsia" w:ascii="仿宋" w:hAnsi="仿宋" w:eastAsia="仿宋" w:cs="仿宋"/>
          <w:i w:val="0"/>
          <w:iCs w:val="0"/>
          <w:caps w:val="0"/>
          <w:color w:val="auto"/>
          <w:spacing w:val="0"/>
          <w:sz w:val="31"/>
          <w:szCs w:val="31"/>
          <w:highlight w:val="none"/>
          <w:shd w:val="clear" w:fill="FFFFFF"/>
        </w:rPr>
        <w:t>矿区建筑用花岗岩采</w:t>
      </w:r>
      <w:r>
        <w:rPr>
          <w:rFonts w:hint="eastAsia" w:ascii="仿宋" w:hAnsi="仿宋" w:eastAsia="仿宋" w:cs="仿宋"/>
          <w:color w:val="auto"/>
          <w:sz w:val="32"/>
          <w:szCs w:val="32"/>
          <w:highlight w:val="none"/>
        </w:rPr>
        <w:t>矿权</w:t>
      </w:r>
      <w:r>
        <w:rPr>
          <w:rFonts w:hint="eastAsia" w:ascii="仿宋" w:hAnsi="仿宋" w:eastAsia="仿宋" w:cs="仿宋"/>
          <w:i w:val="0"/>
          <w:iCs w:val="0"/>
          <w:caps w:val="0"/>
          <w:color w:val="auto"/>
          <w:spacing w:val="0"/>
          <w:sz w:val="31"/>
          <w:szCs w:val="31"/>
          <w:highlight w:val="none"/>
          <w:shd w:val="clear"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31"/>
          <w:szCs w:val="31"/>
          <w:highlight w:val="none"/>
          <w:shd w:val="clear" w:fill="FFFFFF"/>
        </w:rPr>
        <w:t>（二）采矿权出让编号：</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K</w:t>
      </w:r>
      <w:r>
        <w:rPr>
          <w:rFonts w:hint="eastAsia" w:ascii="仿宋" w:hAnsi="仿宋" w:eastAsia="仿宋" w:cs="仿宋"/>
          <w:color w:val="auto"/>
          <w:sz w:val="32"/>
          <w:szCs w:val="32"/>
          <w:highlight w:val="none"/>
          <w:lang w:val="en-US" w:eastAsia="zh-CN"/>
        </w:rPr>
        <w:t>1</w:t>
      </w:r>
      <w:r>
        <w:rPr>
          <w:rFonts w:hint="eastAsia" w:ascii="仿宋" w:hAnsi="仿宋" w:eastAsia="仿宋" w:cs="仿宋"/>
          <w:i w:val="0"/>
          <w:iCs w:val="0"/>
          <w:caps w:val="0"/>
          <w:color w:val="auto"/>
          <w:spacing w:val="0"/>
          <w:sz w:val="31"/>
          <w:szCs w:val="31"/>
          <w:highlight w:val="none"/>
          <w:shd w:val="clear"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31"/>
          <w:szCs w:val="31"/>
          <w:highlight w:val="none"/>
          <w:shd w:val="clear" w:fill="FFFFFF"/>
        </w:rPr>
        <w:t>（三）矿区位置：位于惠东县</w:t>
      </w:r>
      <w:r>
        <w:rPr>
          <w:rFonts w:hint="eastAsia" w:ascii="仿宋" w:hAnsi="仿宋" w:eastAsia="仿宋" w:cs="仿宋"/>
          <w:i w:val="0"/>
          <w:iCs w:val="0"/>
          <w:caps w:val="0"/>
          <w:color w:val="auto"/>
          <w:spacing w:val="0"/>
          <w:sz w:val="31"/>
          <w:szCs w:val="31"/>
          <w:highlight w:val="none"/>
          <w:shd w:val="clear" w:fill="FFFFFF"/>
          <w:lang w:eastAsia="zh-CN"/>
        </w:rPr>
        <w:t>县城</w:t>
      </w:r>
      <w:r>
        <w:rPr>
          <w:rFonts w:hint="eastAsia" w:ascii="仿宋" w:hAnsi="仿宋" w:eastAsia="仿宋" w:cs="仿宋"/>
          <w:i w:val="0"/>
          <w:iCs w:val="0"/>
          <w:caps w:val="0"/>
          <w:color w:val="auto"/>
          <w:spacing w:val="0"/>
          <w:sz w:val="31"/>
          <w:szCs w:val="31"/>
          <w:highlight w:val="none"/>
          <w:shd w:val="clear" w:fill="FFFFFF"/>
          <w:lang w:val="en-US" w:eastAsia="zh-CN"/>
        </w:rPr>
        <w:t>223</w:t>
      </w:r>
      <w:r>
        <w:rPr>
          <w:rFonts w:hint="eastAsia" w:ascii="仿宋" w:hAnsi="仿宋" w:eastAsia="仿宋" w:cs="仿宋"/>
          <w:i w:val="0"/>
          <w:iCs w:val="0"/>
          <w:caps w:val="0"/>
          <w:color w:val="auto"/>
          <w:spacing w:val="0"/>
          <w:sz w:val="31"/>
          <w:szCs w:val="31"/>
          <w:highlight w:val="none"/>
          <w:shd w:val="clear" w:fill="FFFFFF"/>
        </w:rPr>
        <w:t>°方位，直距约</w:t>
      </w:r>
      <w:r>
        <w:rPr>
          <w:rFonts w:hint="eastAsia" w:ascii="仿宋" w:hAnsi="仿宋" w:eastAsia="仿宋" w:cs="仿宋"/>
          <w:i w:val="0"/>
          <w:iCs w:val="0"/>
          <w:caps w:val="0"/>
          <w:color w:val="auto"/>
          <w:spacing w:val="0"/>
          <w:sz w:val="31"/>
          <w:szCs w:val="31"/>
          <w:highlight w:val="none"/>
          <w:shd w:val="clear" w:fill="FFFFFF"/>
          <w:lang w:val="en-US" w:eastAsia="zh-CN"/>
        </w:rPr>
        <w:t>5.6公里</w:t>
      </w:r>
      <w:r>
        <w:rPr>
          <w:rFonts w:hint="eastAsia" w:ascii="仿宋" w:hAnsi="仿宋" w:eastAsia="仿宋" w:cs="仿宋"/>
          <w:i w:val="0"/>
          <w:iCs w:val="0"/>
          <w:caps w:val="0"/>
          <w:color w:val="auto"/>
          <w:spacing w:val="0"/>
          <w:sz w:val="31"/>
          <w:szCs w:val="31"/>
          <w:highlight w:val="none"/>
          <w:shd w:val="clear" w:fill="FFFFFF"/>
        </w:rPr>
        <w:t>，隶属</w:t>
      </w:r>
      <w:r>
        <w:rPr>
          <w:rFonts w:hint="eastAsia" w:ascii="仿宋" w:hAnsi="仿宋" w:eastAsia="仿宋" w:cs="仿宋"/>
          <w:i w:val="0"/>
          <w:iCs w:val="0"/>
          <w:caps w:val="0"/>
          <w:color w:val="auto"/>
          <w:spacing w:val="0"/>
          <w:sz w:val="31"/>
          <w:szCs w:val="31"/>
          <w:highlight w:val="none"/>
          <w:shd w:val="clear" w:fill="FFFFFF"/>
          <w:lang w:eastAsia="zh-CN"/>
        </w:rPr>
        <w:t>白花</w:t>
      </w:r>
      <w:r>
        <w:rPr>
          <w:rFonts w:hint="eastAsia" w:ascii="仿宋" w:hAnsi="仿宋" w:eastAsia="仿宋" w:cs="仿宋"/>
          <w:i w:val="0"/>
          <w:iCs w:val="0"/>
          <w:caps w:val="0"/>
          <w:color w:val="auto"/>
          <w:spacing w:val="0"/>
          <w:sz w:val="31"/>
          <w:szCs w:val="31"/>
          <w:highlight w:val="none"/>
          <w:shd w:val="clear" w:fill="FFFFFF"/>
        </w:rPr>
        <w:t>镇管辖，</w:t>
      </w:r>
      <w:r>
        <w:rPr>
          <w:rFonts w:hint="eastAsia" w:ascii="仿宋" w:hAnsi="仿宋" w:eastAsia="仿宋" w:cs="仿宋"/>
          <w:i w:val="0"/>
          <w:iCs w:val="0"/>
          <w:caps w:val="0"/>
          <w:color w:val="auto"/>
          <w:spacing w:val="0"/>
          <w:sz w:val="31"/>
          <w:szCs w:val="31"/>
          <w:highlight w:val="none"/>
          <w:shd w:val="clear" w:fill="FFFFFF"/>
          <w:lang w:eastAsia="zh-CN"/>
        </w:rPr>
        <w:t>有简易公路</w:t>
      </w:r>
      <w:r>
        <w:rPr>
          <w:rFonts w:hint="eastAsia" w:ascii="仿宋" w:hAnsi="仿宋" w:eastAsia="仿宋" w:cs="仿宋"/>
          <w:i w:val="0"/>
          <w:iCs w:val="0"/>
          <w:caps w:val="0"/>
          <w:color w:val="auto"/>
          <w:spacing w:val="0"/>
          <w:sz w:val="31"/>
          <w:szCs w:val="31"/>
          <w:highlight w:val="none"/>
          <w:shd w:val="clear" w:fill="FFFFFF"/>
          <w:lang w:val="en-US" w:eastAsia="zh-CN"/>
        </w:rPr>
        <w:t>1.0公里</w:t>
      </w:r>
      <w:r>
        <w:rPr>
          <w:rFonts w:hint="eastAsia" w:ascii="仿宋" w:hAnsi="仿宋" w:eastAsia="仿宋" w:cs="仿宋"/>
          <w:i w:val="0"/>
          <w:iCs w:val="0"/>
          <w:caps w:val="0"/>
          <w:color w:val="auto"/>
          <w:spacing w:val="0"/>
          <w:sz w:val="31"/>
          <w:szCs w:val="31"/>
          <w:highlight w:val="none"/>
          <w:shd w:val="clear" w:fill="FFFFFF"/>
          <w:lang w:eastAsia="zh-CN"/>
        </w:rPr>
        <w:t>与</w:t>
      </w:r>
      <w:r>
        <w:rPr>
          <w:rFonts w:hint="eastAsia" w:ascii="仿宋" w:hAnsi="仿宋" w:eastAsia="仿宋" w:cs="仿宋"/>
          <w:i w:val="0"/>
          <w:iCs w:val="0"/>
          <w:caps w:val="0"/>
          <w:color w:val="auto"/>
          <w:spacing w:val="0"/>
          <w:sz w:val="31"/>
          <w:szCs w:val="31"/>
          <w:highlight w:val="none"/>
          <w:shd w:val="clear" w:fill="FFFFFF"/>
          <w:lang w:val="en-US" w:eastAsia="zh-CN"/>
        </w:rPr>
        <w:t>G228公路相连，沿G228约6.5公里</w:t>
      </w:r>
      <w:r>
        <w:rPr>
          <w:rFonts w:hint="eastAsia" w:ascii="仿宋" w:hAnsi="仿宋" w:eastAsia="仿宋" w:cs="仿宋"/>
          <w:i w:val="0"/>
          <w:iCs w:val="0"/>
          <w:caps w:val="0"/>
          <w:color w:val="auto"/>
          <w:spacing w:val="0"/>
          <w:sz w:val="31"/>
          <w:szCs w:val="31"/>
          <w:highlight w:val="none"/>
          <w:shd w:val="clear" w:fill="FFFFFF"/>
          <w:lang w:eastAsia="zh-CN"/>
        </w:rPr>
        <w:t>可达惠东县城，交通较为便利。</w:t>
      </w:r>
      <w:r>
        <w:rPr>
          <w:rFonts w:hint="eastAsia" w:ascii="仿宋" w:hAnsi="仿宋" w:eastAsia="仿宋" w:cs="仿宋"/>
          <w:color w:val="auto"/>
          <w:sz w:val="32"/>
          <w:szCs w:val="32"/>
          <w:highlight w:val="none"/>
        </w:rPr>
        <w:t>矿区范围拐点坐标如下表（2000国家大地坐标系）</w:t>
      </w:r>
      <w:r>
        <w:rPr>
          <w:rFonts w:hint="eastAsia" w:ascii="仿宋" w:hAnsi="仿宋" w:eastAsia="仿宋" w:cs="仿宋"/>
          <w:i w:val="0"/>
          <w:iCs w:val="0"/>
          <w:caps w:val="0"/>
          <w:color w:val="auto"/>
          <w:spacing w:val="0"/>
          <w:sz w:val="31"/>
          <w:szCs w:val="31"/>
          <w:highlight w:val="none"/>
          <w:shd w:val="clear"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1665"/>
        <w:textAlignment w:val="auto"/>
        <w:rPr>
          <w:rStyle w:val="13"/>
          <w:rFonts w:hint="eastAsia" w:ascii="仿宋" w:hAnsi="仿宋" w:eastAsia="仿宋" w:cs="仿宋"/>
          <w:b/>
          <w:bCs/>
          <w:i w:val="0"/>
          <w:iCs w:val="0"/>
          <w:caps w:val="0"/>
          <w:color w:val="auto"/>
          <w:spacing w:val="0"/>
          <w:sz w:val="24"/>
          <w:szCs w:val="24"/>
          <w:highlight w:val="none"/>
          <w:shd w:val="clear" w:fill="FFFFFF"/>
        </w:rPr>
      </w:pPr>
      <w:r>
        <w:rPr>
          <w:rStyle w:val="13"/>
          <w:rFonts w:hint="eastAsia" w:ascii="仿宋" w:hAnsi="仿宋" w:eastAsia="仿宋" w:cs="仿宋"/>
          <w:b/>
          <w:bCs/>
          <w:i w:val="0"/>
          <w:iCs w:val="0"/>
          <w:caps w:val="0"/>
          <w:color w:val="auto"/>
          <w:spacing w:val="0"/>
          <w:sz w:val="21"/>
          <w:szCs w:val="21"/>
          <w:highlight w:val="none"/>
          <w:shd w:val="clear" w:fill="FFFFFF"/>
        </w:rPr>
        <w:t>矿区范围拐点坐标一览表</w:t>
      </w:r>
      <w:r>
        <w:rPr>
          <w:rStyle w:val="13"/>
          <w:rFonts w:hint="eastAsia" w:ascii="仿宋" w:hAnsi="仿宋" w:eastAsia="仿宋" w:cs="仿宋"/>
          <w:b/>
          <w:bCs/>
          <w:i w:val="0"/>
          <w:iCs w:val="0"/>
          <w:caps w:val="0"/>
          <w:color w:val="auto"/>
          <w:spacing w:val="0"/>
          <w:sz w:val="24"/>
          <w:szCs w:val="24"/>
          <w:highlight w:val="none"/>
          <w:shd w:val="clear" w:fill="FFFFFF"/>
        </w:rPr>
        <w:t>（2000坐标系）</w:t>
      </w: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569"/>
        <w:gridCol w:w="1650"/>
        <w:gridCol w:w="1200"/>
        <w:gridCol w:w="1662"/>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color w:val="auto"/>
                <w:sz w:val="21"/>
                <w:szCs w:val="21"/>
                <w:vertAlign w:val="baseline"/>
                <w:lang w:val="en-US" w:eastAsia="zh-CN"/>
              </w:rPr>
            </w:pPr>
            <w:r>
              <w:rPr>
                <w:rFonts w:hint="eastAsia" w:ascii="宋体" w:hAnsi="宋体" w:eastAsia="宋体" w:cs="宋体"/>
                <w:b/>
                <w:color w:val="auto"/>
                <w:sz w:val="21"/>
                <w:szCs w:val="21"/>
                <w:vertAlign w:val="baseline"/>
                <w:lang w:val="en-US" w:eastAsia="zh-CN"/>
              </w:rPr>
              <w:t>序号</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color w:val="auto"/>
                <w:sz w:val="21"/>
                <w:szCs w:val="21"/>
                <w:vertAlign w:val="baseline"/>
                <w:lang w:val="en-US" w:eastAsia="zh-CN"/>
              </w:rPr>
            </w:pPr>
            <w:r>
              <w:rPr>
                <w:rFonts w:hint="eastAsia" w:ascii="宋体" w:hAnsi="宋体" w:eastAsia="宋体" w:cs="宋体"/>
                <w:b/>
                <w:color w:val="auto"/>
                <w:sz w:val="21"/>
                <w:szCs w:val="21"/>
                <w:vertAlign w:val="baseline"/>
                <w:lang w:val="en-US" w:eastAsia="zh-CN"/>
              </w:rPr>
              <w:t>X</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color w:val="auto"/>
                <w:sz w:val="21"/>
                <w:szCs w:val="21"/>
                <w:vertAlign w:val="baseline"/>
                <w:lang w:val="en-US" w:eastAsia="zh-CN"/>
              </w:rPr>
            </w:pPr>
            <w:r>
              <w:rPr>
                <w:rFonts w:hint="eastAsia" w:ascii="宋体" w:hAnsi="宋体" w:eastAsia="宋体" w:cs="宋体"/>
                <w:b/>
                <w:color w:val="auto"/>
                <w:sz w:val="21"/>
                <w:szCs w:val="21"/>
                <w:vertAlign w:val="baseline"/>
                <w:lang w:val="en-US" w:eastAsia="zh-CN"/>
              </w:rPr>
              <w:t>Y</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color w:val="auto"/>
                <w:sz w:val="21"/>
                <w:szCs w:val="21"/>
                <w:vertAlign w:val="baseline"/>
              </w:rPr>
            </w:pPr>
            <w:r>
              <w:rPr>
                <w:rFonts w:hint="eastAsia" w:ascii="宋体" w:hAnsi="宋体" w:eastAsia="宋体" w:cs="宋体"/>
                <w:b/>
                <w:color w:val="auto"/>
                <w:sz w:val="21"/>
                <w:szCs w:val="21"/>
                <w:vertAlign w:val="baseline"/>
                <w:lang w:val="en-US" w:eastAsia="zh-CN"/>
              </w:rPr>
              <w:t>序号</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color w:val="auto"/>
                <w:sz w:val="21"/>
                <w:szCs w:val="21"/>
                <w:vertAlign w:val="baseline"/>
              </w:rPr>
            </w:pPr>
            <w:r>
              <w:rPr>
                <w:rFonts w:hint="eastAsia" w:ascii="宋体" w:hAnsi="宋体" w:eastAsia="宋体" w:cs="宋体"/>
                <w:b/>
                <w:color w:val="auto"/>
                <w:sz w:val="21"/>
                <w:szCs w:val="21"/>
                <w:vertAlign w:val="baseline"/>
                <w:lang w:val="en-US" w:eastAsia="zh-CN"/>
              </w:rPr>
              <w:t>X</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color w:val="auto"/>
                <w:sz w:val="21"/>
                <w:szCs w:val="21"/>
                <w:vertAlign w:val="baseline"/>
              </w:rPr>
            </w:pPr>
            <w:r>
              <w:rPr>
                <w:rFonts w:hint="eastAsia" w:ascii="宋体" w:hAnsi="宋体" w:eastAsia="宋体" w:cs="宋体"/>
                <w:b/>
                <w:color w:val="auto"/>
                <w:sz w:val="21"/>
                <w:szCs w:val="21"/>
                <w:vertAlign w:val="baseli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1</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val="0"/>
                <w:bCs/>
                <w:color w:val="auto"/>
                <w:sz w:val="21"/>
                <w:szCs w:val="21"/>
                <w:vertAlign w:val="baseline"/>
              </w:rPr>
            </w:pPr>
            <w:r>
              <w:rPr>
                <w:rFonts w:hint="eastAsia" w:ascii="宋体" w:hAnsi="宋体" w:eastAsia="宋体" w:cs="宋体"/>
                <w:b w:val="0"/>
                <w:bCs/>
                <w:color w:val="auto"/>
                <w:sz w:val="21"/>
                <w:szCs w:val="21"/>
                <w:lang w:val="en-US" w:eastAsia="zh-CN"/>
              </w:rPr>
              <w:t>2538819.010</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val="0"/>
                <w:bCs/>
                <w:color w:val="auto"/>
                <w:sz w:val="21"/>
                <w:szCs w:val="21"/>
                <w:vertAlign w:val="baseline"/>
              </w:rPr>
            </w:pPr>
            <w:r>
              <w:rPr>
                <w:rFonts w:hint="eastAsia" w:ascii="宋体" w:hAnsi="宋体" w:eastAsia="宋体" w:cs="宋体"/>
                <w:b w:val="0"/>
                <w:bCs/>
                <w:color w:val="auto"/>
                <w:sz w:val="21"/>
                <w:szCs w:val="21"/>
                <w:lang w:val="en-US" w:eastAsia="zh-CN"/>
              </w:rPr>
              <w:t>38569755.560</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3</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val="0"/>
                <w:bCs/>
                <w:color w:val="auto"/>
                <w:sz w:val="21"/>
                <w:szCs w:val="21"/>
                <w:vertAlign w:val="baseline"/>
              </w:rPr>
            </w:pPr>
            <w:r>
              <w:rPr>
                <w:rFonts w:hint="eastAsia" w:ascii="宋体" w:hAnsi="宋体" w:eastAsia="宋体" w:cs="宋体"/>
                <w:b w:val="0"/>
                <w:bCs/>
                <w:color w:val="auto"/>
                <w:sz w:val="21"/>
                <w:szCs w:val="21"/>
                <w:lang w:val="en-US" w:eastAsia="zh-CN"/>
              </w:rPr>
              <w:t>2538661.051</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color w:val="auto"/>
                <w:sz w:val="21"/>
                <w:szCs w:val="21"/>
                <w:vertAlign w:val="baseline"/>
              </w:rPr>
            </w:pPr>
            <w:r>
              <w:rPr>
                <w:rFonts w:hint="eastAsia" w:ascii="宋体" w:hAnsi="宋体" w:eastAsia="宋体" w:cs="宋体"/>
                <w:color w:val="auto"/>
                <w:sz w:val="21"/>
                <w:szCs w:val="21"/>
                <w:lang w:val="en-US" w:eastAsia="zh-CN"/>
              </w:rPr>
              <w:t>38570012.408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2</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val="0"/>
                <w:bCs/>
                <w:color w:val="auto"/>
                <w:sz w:val="21"/>
                <w:szCs w:val="21"/>
                <w:vertAlign w:val="baseline"/>
                <w:lang w:val="en-US"/>
              </w:rPr>
            </w:pPr>
            <w:r>
              <w:rPr>
                <w:rFonts w:hint="eastAsia" w:ascii="宋体" w:hAnsi="宋体" w:eastAsia="宋体" w:cs="宋体"/>
                <w:b w:val="0"/>
                <w:bCs/>
                <w:color w:val="auto"/>
                <w:sz w:val="21"/>
                <w:szCs w:val="21"/>
                <w:lang w:val="en-US" w:eastAsia="zh-CN"/>
              </w:rPr>
              <w:t>2538918.410</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val="0"/>
                <w:bCs/>
                <w:color w:val="auto"/>
                <w:sz w:val="21"/>
                <w:szCs w:val="21"/>
                <w:vertAlign w:val="baseline"/>
              </w:rPr>
            </w:pPr>
            <w:r>
              <w:rPr>
                <w:rFonts w:hint="eastAsia" w:ascii="宋体" w:hAnsi="宋体" w:eastAsia="宋体" w:cs="宋体"/>
                <w:b w:val="0"/>
                <w:bCs/>
                <w:color w:val="auto"/>
                <w:sz w:val="21"/>
                <w:szCs w:val="21"/>
                <w:lang w:val="en-US" w:eastAsia="zh-CN"/>
              </w:rPr>
              <w:t>38569755.560</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4</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val="0"/>
                <w:bCs/>
                <w:color w:val="auto"/>
                <w:sz w:val="21"/>
                <w:szCs w:val="21"/>
                <w:vertAlign w:val="baseline"/>
                <w:lang w:val="en-US"/>
              </w:rPr>
            </w:pPr>
            <w:r>
              <w:rPr>
                <w:rFonts w:hint="eastAsia" w:ascii="宋体" w:hAnsi="宋体" w:eastAsia="宋体" w:cs="宋体"/>
                <w:b w:val="0"/>
                <w:bCs/>
                <w:color w:val="auto"/>
                <w:sz w:val="21"/>
                <w:szCs w:val="21"/>
                <w:lang w:val="en-US" w:eastAsia="zh-CN"/>
              </w:rPr>
              <w:t>2538677.880</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color w:val="auto"/>
                <w:sz w:val="21"/>
                <w:szCs w:val="21"/>
                <w:vertAlign w:val="baseline"/>
              </w:rPr>
            </w:pPr>
            <w:r>
              <w:rPr>
                <w:rFonts w:hint="eastAsia" w:ascii="宋体" w:hAnsi="宋体" w:eastAsia="宋体" w:cs="宋体"/>
                <w:color w:val="auto"/>
                <w:sz w:val="21"/>
                <w:szCs w:val="21"/>
                <w:lang w:val="en-US" w:eastAsia="zh-CN"/>
              </w:rPr>
              <w:t>38570012.40</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1665"/>
        <w:textAlignment w:val="auto"/>
        <w:rPr>
          <w:rStyle w:val="13"/>
          <w:rFonts w:hint="eastAsia" w:ascii="仿宋" w:hAnsi="仿宋" w:eastAsia="仿宋" w:cs="仿宋"/>
          <w:b/>
          <w:bCs/>
          <w:i w:val="0"/>
          <w:iCs w:val="0"/>
          <w:caps w:val="0"/>
          <w:color w:val="auto"/>
          <w:spacing w:val="0"/>
          <w:sz w:val="24"/>
          <w:szCs w:val="24"/>
          <w:highlight w:val="none"/>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31"/>
          <w:szCs w:val="31"/>
          <w:highlight w:val="none"/>
          <w:shd w:val="clear" w:fill="FFFFFF"/>
        </w:rPr>
        <w:t>（四）矿种、储量及主要指标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31"/>
          <w:szCs w:val="31"/>
          <w:highlight w:val="none"/>
          <w:shd w:val="clear" w:fill="FFFFFF"/>
        </w:rPr>
        <w:t>1、开采矿种：</w:t>
      </w:r>
      <w:r>
        <w:rPr>
          <w:rFonts w:hint="eastAsia" w:ascii="仿宋" w:hAnsi="仿宋" w:eastAsia="仿宋" w:cs="仿宋"/>
          <w:color w:val="auto"/>
          <w:sz w:val="32"/>
          <w:szCs w:val="32"/>
          <w:highlight w:val="none"/>
          <w:lang w:val="en-US" w:eastAsia="zh-CN"/>
        </w:rPr>
        <w:t>建筑用花岗岩矿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auto"/>
          <w:spacing w:val="0"/>
          <w:sz w:val="21"/>
          <w:szCs w:val="21"/>
          <w:highlight w:val="none"/>
          <w:lang w:val="en-US"/>
        </w:rPr>
      </w:pPr>
      <w:r>
        <w:rPr>
          <w:rFonts w:hint="eastAsia" w:ascii="仿宋" w:hAnsi="仿宋" w:eastAsia="仿宋" w:cs="仿宋"/>
          <w:i w:val="0"/>
          <w:iCs w:val="0"/>
          <w:caps w:val="0"/>
          <w:color w:val="auto"/>
          <w:spacing w:val="0"/>
          <w:sz w:val="31"/>
          <w:szCs w:val="31"/>
          <w:highlight w:val="none"/>
          <w:shd w:val="clear" w:fill="FFFFFF"/>
        </w:rPr>
        <w:t>2、矿区面积：</w:t>
      </w:r>
      <w:r>
        <w:rPr>
          <w:rFonts w:hint="eastAsia" w:ascii="仿宋" w:hAnsi="仿宋" w:eastAsia="仿宋" w:cs="仿宋"/>
          <w:color w:val="auto"/>
          <w:sz w:val="32"/>
          <w:szCs w:val="32"/>
          <w:highlight w:val="none"/>
          <w:lang w:val="en-US" w:eastAsia="zh-CN"/>
        </w:rPr>
        <w:t>46700</w:t>
      </w:r>
      <w:r>
        <w:rPr>
          <w:rFonts w:hint="eastAsia" w:ascii="仿宋" w:hAnsi="仿宋" w:eastAsia="仿宋" w:cs="仿宋"/>
          <w:color w:val="auto"/>
          <w:sz w:val="32"/>
          <w:szCs w:val="32"/>
          <w:highlight w:val="none"/>
        </w:rPr>
        <w:t>平方米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31"/>
          <w:szCs w:val="31"/>
          <w:highlight w:val="none"/>
          <w:shd w:val="clear" w:fill="FFFFFF"/>
        </w:rPr>
        <w:t>3、开采标高：</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156</w:t>
      </w:r>
      <w:r>
        <w:rPr>
          <w:rFonts w:hint="eastAsia" w:ascii="仿宋" w:hAnsi="仿宋" w:eastAsia="仿宋" w:cs="仿宋"/>
          <w:color w:val="auto"/>
          <w:sz w:val="32"/>
          <w:szCs w:val="32"/>
          <w:highlight w:val="none"/>
        </w:rPr>
        <w:t>米至+</w:t>
      </w:r>
      <w:r>
        <w:rPr>
          <w:rFonts w:hint="eastAsia" w:ascii="仿宋" w:hAnsi="仿宋" w:eastAsia="仿宋" w:cs="仿宋"/>
          <w:color w:val="auto"/>
          <w:sz w:val="32"/>
          <w:szCs w:val="32"/>
          <w:highlight w:val="none"/>
          <w:lang w:val="en-US" w:eastAsia="zh-CN"/>
        </w:rPr>
        <w:t>45</w:t>
      </w:r>
      <w:r>
        <w:rPr>
          <w:rFonts w:hint="eastAsia" w:ascii="仿宋" w:hAnsi="仿宋" w:eastAsia="仿宋" w:cs="仿宋"/>
          <w:color w:val="auto"/>
          <w:sz w:val="32"/>
          <w:szCs w:val="32"/>
          <w:highlight w:val="none"/>
        </w:rPr>
        <w:t>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auto"/>
          <w:spacing w:val="0"/>
          <w:sz w:val="31"/>
          <w:szCs w:val="31"/>
          <w:highlight w:val="none"/>
          <w:shd w:val="clear" w:fill="FFFFFF"/>
        </w:rPr>
      </w:pPr>
      <w:r>
        <w:rPr>
          <w:rFonts w:hint="eastAsia" w:ascii="仿宋" w:hAnsi="仿宋" w:eastAsia="仿宋" w:cs="仿宋"/>
          <w:i w:val="0"/>
          <w:iCs w:val="0"/>
          <w:caps w:val="0"/>
          <w:color w:val="auto"/>
          <w:spacing w:val="0"/>
          <w:sz w:val="31"/>
          <w:szCs w:val="31"/>
          <w:highlight w:val="none"/>
          <w:shd w:val="clear" w:fill="FFFFFF"/>
        </w:rPr>
        <w:t>4、出让资源储量：</w:t>
      </w:r>
      <w:r>
        <w:rPr>
          <w:rFonts w:hint="eastAsia" w:ascii="仿宋" w:hAnsi="仿宋" w:eastAsia="仿宋" w:cs="仿宋"/>
          <w:i w:val="0"/>
          <w:iCs w:val="0"/>
          <w:caps w:val="0"/>
          <w:color w:val="auto"/>
          <w:spacing w:val="0"/>
          <w:sz w:val="31"/>
          <w:szCs w:val="31"/>
          <w:highlight w:val="none"/>
          <w:shd w:val="clear" w:fill="FFFFFF"/>
          <w:lang w:val="en-US" w:eastAsia="zh-CN"/>
        </w:rPr>
        <w:t>165.19</w:t>
      </w:r>
      <w:r>
        <w:rPr>
          <w:rFonts w:hint="eastAsia" w:ascii="仿宋" w:hAnsi="仿宋" w:eastAsia="仿宋" w:cs="仿宋"/>
          <w:i w:val="0"/>
          <w:iCs w:val="0"/>
          <w:caps w:val="0"/>
          <w:color w:val="auto"/>
          <w:spacing w:val="0"/>
          <w:sz w:val="31"/>
          <w:szCs w:val="31"/>
          <w:highlight w:val="none"/>
          <w:shd w:val="clear" w:fill="FFFFFF"/>
        </w:rPr>
        <w:t>万</w:t>
      </w:r>
      <w:r>
        <w:rPr>
          <w:rFonts w:hint="eastAsia" w:ascii="仿宋" w:hAnsi="仿宋" w:eastAsia="仿宋" w:cs="仿宋"/>
          <w:i w:val="0"/>
          <w:iCs w:val="0"/>
          <w:caps w:val="0"/>
          <w:color w:val="auto"/>
          <w:spacing w:val="0"/>
          <w:sz w:val="31"/>
          <w:szCs w:val="31"/>
          <w:highlight w:val="none"/>
          <w:shd w:val="clear" w:fill="FFFFFF"/>
          <w:lang w:val="en-US" w:eastAsia="zh-CN"/>
        </w:rPr>
        <w:t>立方米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auto"/>
          <w:spacing w:val="0"/>
          <w:sz w:val="31"/>
          <w:szCs w:val="31"/>
          <w:highlight w:val="none"/>
          <w:shd w:val="clear" w:fill="FFFFFF"/>
        </w:rPr>
      </w:pPr>
      <w:r>
        <w:rPr>
          <w:rFonts w:hint="eastAsia" w:ascii="仿宋" w:hAnsi="仿宋" w:eastAsia="仿宋" w:cs="仿宋"/>
          <w:i w:val="0"/>
          <w:iCs w:val="0"/>
          <w:caps w:val="0"/>
          <w:color w:val="auto"/>
          <w:spacing w:val="0"/>
          <w:sz w:val="31"/>
          <w:szCs w:val="31"/>
          <w:highlight w:val="none"/>
          <w:shd w:val="clear" w:fill="FFFFFF"/>
        </w:rPr>
        <w:t>5、主要的设计指标：</w:t>
      </w:r>
      <w:r>
        <w:rPr>
          <w:rFonts w:hint="eastAsia" w:ascii="仿宋" w:hAnsi="仿宋" w:eastAsia="仿宋" w:cs="仿宋"/>
          <w:color w:val="auto"/>
          <w:sz w:val="32"/>
          <w:szCs w:val="32"/>
          <w:highlight w:val="none"/>
          <w:lang w:val="en-US" w:eastAsia="zh-CN"/>
        </w:rPr>
        <w:t>设计开采规模50万立方米每年，开采方式为露天开采，采矿权出让年限为5年</w:t>
      </w:r>
      <w:r>
        <w:rPr>
          <w:rFonts w:hint="default" w:ascii="仿宋" w:hAnsi="仿宋" w:eastAsia="仿宋" w:cs="仿宋"/>
          <w:i w:val="0"/>
          <w:iCs w:val="0"/>
          <w:caps w:val="0"/>
          <w:color w:val="auto"/>
          <w:spacing w:val="0"/>
          <w:sz w:val="31"/>
          <w:szCs w:val="31"/>
          <w:highlight w:val="none"/>
          <w:shd w:val="clear" w:fill="FFFFFF"/>
        </w:rPr>
        <w:t>，自颁发《采矿许可证》之日起算</w:t>
      </w:r>
      <w:r>
        <w:rPr>
          <w:rFonts w:hint="eastAsia" w:ascii="仿宋" w:hAnsi="仿宋" w:eastAsia="仿宋" w:cs="仿宋"/>
          <w:i w:val="0"/>
          <w:iCs w:val="0"/>
          <w:caps w:val="0"/>
          <w:color w:val="auto"/>
          <w:spacing w:val="0"/>
          <w:sz w:val="31"/>
          <w:szCs w:val="31"/>
          <w:highlight w:val="none"/>
          <w:shd w:val="clear"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auto"/>
          <w:spacing w:val="0"/>
          <w:sz w:val="31"/>
          <w:szCs w:val="31"/>
          <w:highlight w:val="none"/>
          <w:shd w:val="clear" w:fill="FFFFFF"/>
        </w:rPr>
      </w:pPr>
      <w:r>
        <w:rPr>
          <w:rFonts w:hint="eastAsia" w:ascii="仿宋" w:hAnsi="仿宋" w:eastAsia="仿宋" w:cs="仿宋"/>
          <w:sz w:val="32"/>
          <w:szCs w:val="32"/>
          <w:lang w:val="en-US" w:eastAsia="zh-CN"/>
        </w:rPr>
        <w:t>（五）</w:t>
      </w:r>
      <w:r>
        <w:rPr>
          <w:rFonts w:hint="eastAsia" w:ascii="仿宋" w:hAnsi="仿宋" w:eastAsia="仿宋" w:cs="仿宋"/>
          <w:color w:val="auto"/>
          <w:sz w:val="30"/>
          <w:szCs w:val="30"/>
        </w:rPr>
        <w:t>缴纳采矿权占用费</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0.5万元</w:t>
      </w:r>
    </w:p>
    <w:p>
      <w:pPr>
        <w:spacing w:line="540" w:lineRule="exact"/>
        <w:ind w:firstLine="620" w:firstLineChars="200"/>
        <w:rPr>
          <w:rFonts w:hint="eastAsia" w:ascii="仿宋" w:hAnsi="仿宋" w:eastAsia="仿宋" w:cs="华文仿宋"/>
          <w:color w:val="auto"/>
          <w:sz w:val="32"/>
          <w:szCs w:val="32"/>
        </w:rPr>
      </w:pPr>
      <w:r>
        <w:rPr>
          <w:rFonts w:hint="eastAsia" w:ascii="黑体" w:hAnsi="黑体" w:eastAsia="黑体" w:cs="黑体"/>
          <w:b w:val="0"/>
          <w:bCs w:val="0"/>
          <w:i w:val="0"/>
          <w:iCs w:val="0"/>
          <w:caps w:val="0"/>
          <w:color w:val="auto"/>
          <w:spacing w:val="0"/>
          <w:sz w:val="31"/>
          <w:szCs w:val="31"/>
          <w:highlight w:val="none"/>
          <w:shd w:val="clear" w:fill="FFFFFF"/>
        </w:rPr>
        <w:t>二、</w:t>
      </w:r>
      <w:r>
        <w:rPr>
          <w:rFonts w:hint="eastAsia" w:ascii="黑体" w:hAnsi="黑体" w:eastAsia="黑体" w:cs="黑体"/>
          <w:b w:val="0"/>
          <w:bCs w:val="0"/>
          <w:color w:val="auto"/>
          <w:sz w:val="32"/>
          <w:szCs w:val="32"/>
        </w:rPr>
        <w:t>时间安排</w:t>
      </w:r>
    </w:p>
    <w:p>
      <w:pPr>
        <w:pStyle w:val="3"/>
        <w:spacing w:line="540" w:lineRule="exact"/>
        <w:ind w:firstLine="640"/>
        <w:rPr>
          <w:rFonts w:hint="eastAsia" w:ascii="仿宋" w:hAnsi="仿宋" w:eastAsia="仿宋" w:cs="华文仿宋"/>
          <w:color w:val="auto"/>
          <w:kern w:val="2"/>
          <w:sz w:val="32"/>
          <w:szCs w:val="32"/>
          <w:lang w:val="en-US" w:eastAsia="zh-CN" w:bidi="ar-SA"/>
        </w:rPr>
      </w:pPr>
      <w:r>
        <w:rPr>
          <w:rFonts w:hint="eastAsia" w:ascii="仿宋" w:hAnsi="仿宋" w:eastAsia="仿宋" w:cs="华文仿宋"/>
          <w:color w:val="auto"/>
          <w:sz w:val="32"/>
          <w:szCs w:val="32"/>
        </w:rPr>
        <w:t>（一）公告时间：</w:t>
      </w:r>
      <w:r>
        <w:rPr>
          <w:rFonts w:hint="eastAsia" w:ascii="仿宋" w:hAnsi="仿宋" w:eastAsia="仿宋" w:cs="华文仿宋"/>
          <w:color w:val="auto"/>
          <w:kern w:val="2"/>
          <w:sz w:val="32"/>
          <w:szCs w:val="32"/>
          <w:lang w:val="en-US" w:eastAsia="zh-CN" w:bidi="ar-SA"/>
        </w:rPr>
        <w:t>2024年1月31日至2024年3月1日。</w:t>
      </w:r>
    </w:p>
    <w:p>
      <w:pPr>
        <w:pStyle w:val="3"/>
        <w:spacing w:line="540" w:lineRule="exact"/>
        <w:ind w:firstLine="640"/>
        <w:rPr>
          <w:rFonts w:hint="eastAsia" w:ascii="仿宋" w:hAnsi="仿宋" w:eastAsia="仿宋" w:cs="华文仿宋"/>
          <w:color w:val="auto"/>
          <w:kern w:val="2"/>
          <w:sz w:val="32"/>
          <w:szCs w:val="32"/>
          <w:lang w:val="en-US" w:eastAsia="zh-CN" w:bidi="ar-SA"/>
        </w:rPr>
      </w:pPr>
      <w:r>
        <w:rPr>
          <w:rFonts w:hint="eastAsia" w:ascii="仿宋" w:hAnsi="仿宋" w:eastAsia="仿宋" w:cs="华文仿宋"/>
          <w:color w:val="auto"/>
          <w:kern w:val="2"/>
          <w:sz w:val="32"/>
          <w:szCs w:val="32"/>
          <w:lang w:val="en-US" w:eastAsia="zh-CN" w:bidi="ar-SA"/>
        </w:rPr>
        <w:t>（二）网上挂牌竞买时间：2024年3月4日9时至2024年 3月18日10时。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华文仿宋"/>
          <w:color w:val="auto"/>
          <w:kern w:val="2"/>
          <w:sz w:val="32"/>
          <w:szCs w:val="32"/>
          <w:lang w:val="en-US" w:eastAsia="zh-CN" w:bidi="ar-SA"/>
        </w:rPr>
      </w:pPr>
      <w:r>
        <w:rPr>
          <w:rFonts w:hint="eastAsia" w:ascii="仿宋" w:hAnsi="仿宋" w:eastAsia="仿宋" w:cs="华文仿宋"/>
          <w:color w:val="auto"/>
          <w:kern w:val="2"/>
          <w:sz w:val="32"/>
          <w:szCs w:val="32"/>
          <w:lang w:val="en-US" w:eastAsia="zh-CN" w:bidi="ar-SA"/>
        </w:rPr>
        <w:t>（三）竞买保证金到账截止时间为：2024年3月18日9时。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黑体" w:hAnsi="黑体" w:eastAsia="黑体" w:cs="黑体"/>
          <w:i w:val="0"/>
          <w:iCs w:val="0"/>
          <w:caps w:val="0"/>
          <w:color w:val="auto"/>
          <w:spacing w:val="0"/>
          <w:sz w:val="21"/>
          <w:szCs w:val="21"/>
          <w:highlight w:val="none"/>
        </w:rPr>
      </w:pPr>
      <w:r>
        <w:rPr>
          <w:rFonts w:hint="eastAsia" w:ascii="黑体" w:hAnsi="黑体" w:eastAsia="黑体" w:cs="黑体"/>
          <w:i w:val="0"/>
          <w:iCs w:val="0"/>
          <w:caps w:val="0"/>
          <w:color w:val="auto"/>
          <w:spacing w:val="0"/>
          <w:sz w:val="31"/>
          <w:szCs w:val="31"/>
          <w:highlight w:val="none"/>
          <w:shd w:val="clear" w:fill="FFFFFF"/>
          <w:lang w:val="en-US" w:eastAsia="zh-CN"/>
        </w:rPr>
        <w:t>三</w:t>
      </w:r>
      <w:r>
        <w:rPr>
          <w:rFonts w:hint="eastAsia" w:ascii="黑体" w:hAnsi="黑体" w:eastAsia="黑体" w:cs="黑体"/>
          <w:i w:val="0"/>
          <w:iCs w:val="0"/>
          <w:caps w:val="0"/>
          <w:color w:val="auto"/>
          <w:spacing w:val="0"/>
          <w:sz w:val="31"/>
          <w:szCs w:val="31"/>
          <w:highlight w:val="none"/>
          <w:shd w:val="clear" w:fill="FFFFFF"/>
        </w:rPr>
        <w:t>、竞买申请人的资格及要求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31"/>
          <w:szCs w:val="31"/>
          <w:highlight w:val="none"/>
          <w:shd w:val="clear" w:fill="FFFFFF"/>
        </w:rPr>
        <w:t>（一）中华人民共和国境内的企业法人和其他组织（除法律法规另有规定外）均可参加本次采矿权网上挂牌出让活动。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31"/>
          <w:szCs w:val="31"/>
          <w:highlight w:val="none"/>
          <w:shd w:val="clear" w:fill="FFFFFF"/>
        </w:rPr>
        <w:t>（二）本次网上公开挂牌出让活动不接受联合竞买申请，不接受口头、电话、传真、邮寄等形式的竞买申请。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auto"/>
          <w:spacing w:val="0"/>
          <w:sz w:val="31"/>
          <w:szCs w:val="31"/>
          <w:highlight w:val="none"/>
          <w:shd w:val="clear" w:fill="FFFFFF"/>
          <w:lang w:eastAsia="zh-CN"/>
        </w:rPr>
      </w:pPr>
      <w:r>
        <w:rPr>
          <w:rFonts w:hint="eastAsia" w:ascii="仿宋" w:hAnsi="仿宋" w:eastAsia="仿宋" w:cs="仿宋"/>
          <w:i w:val="0"/>
          <w:iCs w:val="0"/>
          <w:caps w:val="0"/>
          <w:color w:val="auto"/>
          <w:spacing w:val="0"/>
          <w:sz w:val="31"/>
          <w:szCs w:val="31"/>
          <w:highlight w:val="none"/>
          <w:shd w:val="clear" w:fill="FFFFFF"/>
        </w:rPr>
        <w:t>（三）提供中华人民共和国境内银行或分支机构出具的人民币</w:t>
      </w:r>
      <w:r>
        <w:rPr>
          <w:rFonts w:hint="eastAsia" w:ascii="仿宋" w:hAnsi="仿宋" w:eastAsia="仿宋" w:cs="仿宋"/>
          <w:i w:val="0"/>
          <w:iCs w:val="0"/>
          <w:caps w:val="0"/>
          <w:color w:val="auto"/>
          <w:spacing w:val="0"/>
          <w:sz w:val="31"/>
          <w:szCs w:val="31"/>
          <w:highlight w:val="none"/>
          <w:shd w:val="clear" w:fill="FFFFFF"/>
          <w:lang w:val="en-US" w:eastAsia="zh-CN"/>
        </w:rPr>
        <w:t>5000</w:t>
      </w:r>
      <w:r>
        <w:rPr>
          <w:rFonts w:hint="eastAsia" w:ascii="仿宋" w:hAnsi="仿宋" w:eastAsia="仿宋" w:cs="仿宋"/>
          <w:i w:val="0"/>
          <w:iCs w:val="0"/>
          <w:caps w:val="0"/>
          <w:color w:val="auto"/>
          <w:spacing w:val="0"/>
          <w:sz w:val="31"/>
          <w:szCs w:val="31"/>
          <w:highlight w:val="none"/>
          <w:shd w:val="clear" w:fill="FFFFFF"/>
        </w:rPr>
        <w:t>万元（含）以上的银行资信证明文件</w:t>
      </w:r>
      <w:r>
        <w:rPr>
          <w:rFonts w:hint="eastAsia" w:ascii="仿宋" w:hAnsi="仿宋" w:eastAsia="仿宋" w:cs="仿宋"/>
          <w:i w:val="0"/>
          <w:iCs w:val="0"/>
          <w:caps w:val="0"/>
          <w:color w:val="auto"/>
          <w:spacing w:val="0"/>
          <w:sz w:val="31"/>
          <w:szCs w:val="31"/>
          <w:highlight w:val="none"/>
          <w:shd w:val="clear"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31"/>
          <w:szCs w:val="31"/>
          <w:highlight w:val="none"/>
          <w:shd w:val="clear" w:fill="FFFFFF"/>
        </w:rPr>
        <w:t>（四）竞买人须交纳竞买保证金人民币</w:t>
      </w:r>
      <w:r>
        <w:rPr>
          <w:rFonts w:hint="eastAsia" w:ascii="仿宋" w:hAnsi="仿宋" w:eastAsia="仿宋" w:cs="仿宋"/>
          <w:i w:val="0"/>
          <w:iCs w:val="0"/>
          <w:caps w:val="0"/>
          <w:color w:val="auto"/>
          <w:spacing w:val="0"/>
          <w:sz w:val="31"/>
          <w:szCs w:val="31"/>
          <w:highlight w:val="none"/>
          <w:shd w:val="clear" w:fill="FFFFFF"/>
          <w:lang w:val="en-US" w:eastAsia="zh-CN"/>
        </w:rPr>
        <w:t>279.5</w:t>
      </w:r>
      <w:r>
        <w:rPr>
          <w:rFonts w:hint="eastAsia" w:ascii="仿宋" w:hAnsi="仿宋" w:eastAsia="仿宋" w:cs="仿宋"/>
          <w:i w:val="0"/>
          <w:iCs w:val="0"/>
          <w:caps w:val="0"/>
          <w:color w:val="auto"/>
          <w:spacing w:val="0"/>
          <w:sz w:val="31"/>
          <w:szCs w:val="31"/>
          <w:highlight w:val="none"/>
          <w:shd w:val="clear" w:fill="FFFFFF"/>
        </w:rPr>
        <w:t>万元。</w:t>
      </w:r>
    </w:p>
    <w:p>
      <w:pPr>
        <w:numPr>
          <w:ilvl w:val="0"/>
          <w:numId w:val="0"/>
        </w:numPr>
        <w:spacing w:line="540" w:lineRule="exact"/>
        <w:ind w:firstLine="620" w:firstLineChars="200"/>
        <w:rPr>
          <w:rFonts w:hint="eastAsia" w:ascii="仿宋" w:hAnsi="仿宋" w:eastAsia="仿宋" w:cs="华文仿宋"/>
          <w:color w:val="000000"/>
          <w:sz w:val="32"/>
          <w:szCs w:val="32"/>
        </w:rPr>
      </w:pPr>
      <w:r>
        <w:rPr>
          <w:rFonts w:hint="eastAsia" w:ascii="仿宋" w:hAnsi="仿宋" w:eastAsia="仿宋" w:cs="仿宋"/>
          <w:i w:val="0"/>
          <w:iCs w:val="0"/>
          <w:caps w:val="0"/>
          <w:color w:val="auto"/>
          <w:spacing w:val="0"/>
          <w:sz w:val="31"/>
          <w:szCs w:val="31"/>
          <w:highlight w:val="none"/>
          <w:shd w:val="clear" w:fill="FFFFFF"/>
        </w:rPr>
        <w:t>（五）</w:t>
      </w:r>
      <w:r>
        <w:rPr>
          <w:rFonts w:hint="eastAsia" w:ascii="仿宋" w:hAnsi="仿宋" w:eastAsia="仿宋" w:cs="华文仿宋"/>
          <w:color w:val="000000"/>
          <w:sz w:val="32"/>
          <w:szCs w:val="32"/>
        </w:rPr>
        <w:t>申请人应当在网上挂牌出让竞买保证金到账截止时间前登录惠州市公共资源交易中心土地与矿业网上挂牌交易系统（以下简称“网上挂牌交易系统”，https://www.hzgtjy.com/）获取竞买保证金支付账号。竞买保证金到账时间以网上挂牌交易系统确认并发出《保证金到账通知书》为准。</w:t>
      </w:r>
    </w:p>
    <w:p>
      <w:pPr>
        <w:pStyle w:val="2"/>
        <w:ind w:firstLine="640" w:firstLineChars="200"/>
        <w:rPr>
          <w:rFonts w:hint="eastAsia"/>
        </w:rPr>
      </w:pPr>
      <w:r>
        <w:rPr>
          <w:rFonts w:hint="eastAsia" w:ascii="仿宋" w:hAnsi="仿宋" w:eastAsia="仿宋" w:cs="华文仿宋"/>
          <w:color w:val="000000"/>
          <w:sz w:val="32"/>
          <w:szCs w:val="32"/>
          <w:lang w:eastAsia="zh-CN"/>
        </w:rPr>
        <w:t>本采矿权</w:t>
      </w:r>
      <w:r>
        <w:rPr>
          <w:rFonts w:hint="eastAsia" w:ascii="仿宋" w:hAnsi="仿宋" w:eastAsia="仿宋" w:cs="华文仿宋"/>
          <w:color w:val="000000"/>
          <w:sz w:val="32"/>
          <w:szCs w:val="32"/>
        </w:rPr>
        <w:t>网上挂牌出让实行竞买资格后置审查。</w:t>
      </w:r>
      <w:r>
        <w:rPr>
          <w:rFonts w:hint="eastAsia" w:ascii="仿宋" w:hAnsi="仿宋" w:eastAsia="仿宋"/>
          <w:color w:val="000000"/>
          <w:sz w:val="32"/>
          <w:szCs w:val="32"/>
        </w:rPr>
        <w:t>竞买申请人交纳足额竞买保证金即获得竞买报价权限。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31"/>
          <w:szCs w:val="31"/>
          <w:highlight w:val="none"/>
          <w:shd w:val="clear" w:fill="FFFFFF"/>
        </w:rPr>
        <w:t>（六）有下列情形之一的不得参加本次采矿权挂牌出让活动, 如竞得后才发现的，将取消竞得人的竞得资格，竞买保证金自动抵作违约金，相应采矿权挂牌出让不成交：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31"/>
          <w:szCs w:val="31"/>
          <w:highlight w:val="none"/>
          <w:shd w:val="clear" w:fill="FFFFFF"/>
        </w:rPr>
        <w:t>1.近三年以来，在自然资源（国土资源）部矿业权人勘查开采信息公示系统被各级自然资源（国土、矿产）主管部门列入严重违法名单的矿业权人，在广东省内自然资源（国土、矿产）管理部门矿业权出让活动中未按要求签订或履行《采矿权网上挂牌交易成交确认书》（以下简称“《成交确认书》”）《非油气采矿权出让合同》（以下简称“《出让合同》”）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31"/>
          <w:szCs w:val="31"/>
          <w:highlight w:val="none"/>
          <w:shd w:val="clear" w:fill="FFFFFF"/>
        </w:rPr>
        <w:t>2.法律法规规定其他情形的；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31"/>
          <w:szCs w:val="31"/>
          <w:highlight w:val="none"/>
          <w:shd w:val="clear" w:fill="FFFFFF"/>
        </w:rPr>
        <w:t>3.构成缔约过失责任或违约责任或出现违反挂牌出让公告等文件要求或出现违反法律法规政策规定的其他行为的。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31"/>
          <w:szCs w:val="31"/>
          <w:highlight w:val="none"/>
          <w:shd w:val="clear" w:fill="FFFFFF"/>
        </w:rPr>
        <w:t>（七）有</w:t>
      </w:r>
      <w:r>
        <w:rPr>
          <w:rFonts w:hint="default" w:ascii="Times New Roman" w:hAnsi="Times New Roman" w:eastAsia="仿宋" w:cs="Times New Roman"/>
          <w:color w:val="auto"/>
          <w:sz w:val="32"/>
          <w:szCs w:val="21"/>
        </w:rPr>
        <w:t>竞买人、竞得人有下列行为之一的，构成违约</w:t>
      </w:r>
      <w:r>
        <w:rPr>
          <w:rFonts w:hint="eastAsia" w:ascii="仿宋" w:hAnsi="仿宋" w:eastAsia="仿宋" w:cs="仿宋"/>
          <w:i w:val="0"/>
          <w:iCs w:val="0"/>
          <w:caps w:val="0"/>
          <w:color w:val="auto"/>
          <w:spacing w:val="0"/>
          <w:sz w:val="31"/>
          <w:szCs w:val="31"/>
          <w:highlight w:val="none"/>
          <w:shd w:val="clear" w:fill="FFFFFF"/>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firstLine="640" w:firstLineChars="200"/>
        <w:textAlignment w:val="baseline"/>
        <w:rPr>
          <w:rFonts w:hint="default" w:ascii="Times New Roman" w:hAnsi="Times New Roman" w:eastAsia="仿宋" w:cs="Times New Roman"/>
          <w:color w:val="auto"/>
          <w:sz w:val="32"/>
          <w:szCs w:val="21"/>
        </w:rPr>
      </w:pPr>
      <w:r>
        <w:rPr>
          <w:rFonts w:hint="eastAsia" w:ascii="Times New Roman" w:hAnsi="Times New Roman" w:eastAsia="仿宋" w:cs="Times New Roman"/>
          <w:color w:val="auto"/>
          <w:sz w:val="32"/>
          <w:szCs w:val="21"/>
          <w:lang w:val="en-US" w:eastAsia="zh-CN"/>
        </w:rPr>
        <w:t>1.</w:t>
      </w:r>
      <w:r>
        <w:rPr>
          <w:rFonts w:hint="default" w:ascii="Times New Roman" w:hAnsi="Times New Roman" w:eastAsia="仿宋" w:cs="Times New Roman"/>
          <w:color w:val="auto"/>
          <w:sz w:val="32"/>
          <w:szCs w:val="21"/>
        </w:rPr>
        <w:t>竞买人串通损害国家利益、社会利益或他人合法权益的；</w:t>
      </w:r>
    </w:p>
    <w:p>
      <w:pPr>
        <w:pStyle w:val="1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firstLine="640" w:firstLineChars="200"/>
        <w:textAlignment w:val="baseline"/>
        <w:rPr>
          <w:rFonts w:hint="default" w:ascii="Times New Roman" w:hAnsi="Times New Roman" w:eastAsia="仿宋" w:cs="Times New Roman"/>
          <w:color w:val="auto"/>
          <w:sz w:val="32"/>
          <w:szCs w:val="21"/>
        </w:rPr>
      </w:pPr>
      <w:r>
        <w:rPr>
          <w:rFonts w:hint="eastAsia" w:ascii="Times New Roman" w:hAnsi="Times New Roman" w:eastAsia="仿宋" w:cs="Times New Roman"/>
          <w:color w:val="auto"/>
          <w:sz w:val="32"/>
          <w:szCs w:val="21"/>
          <w:lang w:val="en-US" w:eastAsia="zh-CN"/>
        </w:rPr>
        <w:t>2.</w:t>
      </w:r>
      <w:r>
        <w:rPr>
          <w:rFonts w:hint="default" w:ascii="Times New Roman" w:hAnsi="Times New Roman" w:eastAsia="仿宋" w:cs="Times New Roman"/>
          <w:color w:val="auto"/>
          <w:sz w:val="32"/>
          <w:szCs w:val="21"/>
        </w:rPr>
        <w:t>竞买人申请时不符合竞买人资质，出具虚假证明或材料，骗取竞买资格的；</w:t>
      </w:r>
    </w:p>
    <w:p>
      <w:pPr>
        <w:pStyle w:val="1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firstLine="640" w:firstLineChars="200"/>
        <w:textAlignment w:val="baseline"/>
        <w:rPr>
          <w:rFonts w:hint="default" w:ascii="Times New Roman" w:hAnsi="Times New Roman" w:eastAsia="仿宋" w:cs="Times New Roman"/>
          <w:color w:val="auto"/>
          <w:sz w:val="32"/>
          <w:szCs w:val="21"/>
        </w:rPr>
      </w:pPr>
      <w:r>
        <w:rPr>
          <w:rFonts w:hint="eastAsia" w:ascii="Times New Roman" w:hAnsi="Times New Roman" w:eastAsia="仿宋" w:cs="Times New Roman"/>
          <w:color w:val="auto"/>
          <w:sz w:val="32"/>
          <w:szCs w:val="21"/>
          <w:lang w:val="en-US" w:eastAsia="zh-CN"/>
        </w:rPr>
        <w:t>3.</w:t>
      </w:r>
      <w:r>
        <w:rPr>
          <w:rFonts w:hint="default" w:ascii="Times New Roman" w:hAnsi="Times New Roman" w:eastAsia="仿宋" w:cs="Times New Roman"/>
          <w:color w:val="auto"/>
          <w:sz w:val="32"/>
          <w:szCs w:val="21"/>
        </w:rPr>
        <w:t>竞得人采取行贿或其他不正当手段竞得的；</w:t>
      </w:r>
    </w:p>
    <w:p>
      <w:pPr>
        <w:pStyle w:val="1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firstLine="640" w:firstLineChars="200"/>
        <w:textAlignment w:val="baseline"/>
        <w:rPr>
          <w:rFonts w:hint="default" w:ascii="Times New Roman" w:hAnsi="Times New Roman" w:eastAsia="仿宋" w:cs="Times New Roman"/>
          <w:color w:val="auto"/>
          <w:sz w:val="32"/>
          <w:szCs w:val="21"/>
        </w:rPr>
      </w:pPr>
      <w:r>
        <w:rPr>
          <w:rFonts w:hint="eastAsia" w:ascii="Times New Roman" w:hAnsi="Times New Roman" w:eastAsia="仿宋" w:cs="Times New Roman"/>
          <w:color w:val="auto"/>
          <w:sz w:val="32"/>
          <w:szCs w:val="21"/>
          <w:lang w:val="en-US" w:eastAsia="zh-CN"/>
        </w:rPr>
        <w:t>4.</w:t>
      </w:r>
      <w:r>
        <w:rPr>
          <w:rFonts w:hint="default" w:ascii="Times New Roman" w:hAnsi="Times New Roman" w:eastAsia="仿宋" w:cs="Times New Roman"/>
          <w:color w:val="auto"/>
          <w:sz w:val="32"/>
          <w:szCs w:val="21"/>
        </w:rPr>
        <w:t>竞得人未在规定时间内签订《矿业权网上挂牌出让成交确认书》或《矿业权出让合同》，以及因非不可抗力自动放弃竞得的。</w:t>
      </w:r>
    </w:p>
    <w:p>
      <w:pPr>
        <w:pStyle w:val="15"/>
        <w:spacing w:before="0" w:beforeLines="0" w:after="0" w:afterLines="0" w:line="540" w:lineRule="exact"/>
        <w:ind w:firstLine="640" w:firstLineChars="200"/>
        <w:rPr>
          <w:rFonts w:hint="default" w:ascii="Times New Roman" w:hAnsi="Times New Roman" w:eastAsia="仿宋" w:cs="Times New Roman"/>
          <w:color w:val="auto"/>
          <w:sz w:val="32"/>
          <w:szCs w:val="21"/>
        </w:rPr>
      </w:pPr>
      <w:r>
        <w:rPr>
          <w:rFonts w:hint="default" w:ascii="Times New Roman" w:hAnsi="Times New Roman" w:eastAsia="仿宋" w:cs="Times New Roman"/>
          <w:color w:val="auto"/>
          <w:sz w:val="32"/>
          <w:szCs w:val="21"/>
        </w:rPr>
        <w:t>竞得人有前述</w:t>
      </w:r>
      <w:r>
        <w:rPr>
          <w:rFonts w:hint="default" w:ascii="Times New Roman" w:hAnsi="Times New Roman" w:eastAsia="仿宋" w:cs="Times New Roman"/>
          <w:color w:val="auto"/>
          <w:sz w:val="32"/>
          <w:szCs w:val="21"/>
          <w:lang w:val="en-US" w:eastAsia="zh-CN"/>
        </w:rPr>
        <w:t>任一</w:t>
      </w:r>
      <w:r>
        <w:rPr>
          <w:rFonts w:hint="default" w:ascii="Times New Roman" w:hAnsi="Times New Roman" w:eastAsia="仿宋" w:cs="Times New Roman"/>
          <w:color w:val="auto"/>
          <w:sz w:val="32"/>
          <w:szCs w:val="21"/>
        </w:rPr>
        <w:t>违约情形的</w:t>
      </w:r>
      <w:r>
        <w:rPr>
          <w:rFonts w:hint="default" w:ascii="Times New Roman" w:hAnsi="Times New Roman" w:eastAsia="仿宋" w:cs="Times New Roman"/>
          <w:color w:val="auto"/>
          <w:sz w:val="32"/>
          <w:szCs w:val="21"/>
          <w:lang w:eastAsia="zh-CN"/>
        </w:rPr>
        <w:t>，</w:t>
      </w:r>
      <w:r>
        <w:rPr>
          <w:rFonts w:hint="default" w:ascii="Times New Roman" w:hAnsi="Times New Roman" w:eastAsia="仿宋" w:cs="Times New Roman"/>
          <w:color w:val="auto"/>
          <w:sz w:val="32"/>
          <w:szCs w:val="21"/>
          <w:lang w:val="en-US" w:eastAsia="zh-CN"/>
        </w:rPr>
        <w:t>没收其保证金</w:t>
      </w:r>
      <w:r>
        <w:rPr>
          <w:rFonts w:hint="default" w:ascii="Times New Roman" w:hAnsi="Times New Roman" w:eastAsia="仿宋" w:cs="Times New Roman"/>
          <w:color w:val="auto"/>
          <w:sz w:val="32"/>
          <w:szCs w:val="21"/>
        </w:rPr>
        <w:t>；由省公共资源交易中心协助省自然资源厅将其失信行为纳入失信黑名单，并进行公开通报；对纳入失信黑名单的竞得人，将其法定代表人、实际控制人、主要负责人列入失信名单，5年内不得再次参与自然资源领域的交易活动；涉嫌触犯刑法的，依法移送司法机关。</w:t>
      </w:r>
      <w:r>
        <w:rPr>
          <w:rFonts w:hint="default" w:ascii="Times New Roman" w:hAnsi="Times New Roman" w:eastAsia="仿宋" w:cs="Times New Roman"/>
          <w:color w:val="auto"/>
          <w:sz w:val="32"/>
          <w:szCs w:val="21"/>
          <w:lang w:val="en-US" w:eastAsia="zh-CN"/>
        </w:rPr>
        <w:t>没收的保证金</w:t>
      </w:r>
      <w:r>
        <w:rPr>
          <w:rFonts w:hint="default" w:ascii="Times New Roman" w:hAnsi="Times New Roman" w:eastAsia="仿宋" w:cs="Times New Roman"/>
          <w:color w:val="auto"/>
          <w:sz w:val="32"/>
          <w:szCs w:val="21"/>
        </w:rPr>
        <w:t>不足以弥补出让人损失的，竞得人还应当赔偿其它损失。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、报名方法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cs="华文仿宋"/>
          <w:color w:val="000000"/>
          <w:sz w:val="32"/>
          <w:szCs w:val="32"/>
        </w:rPr>
      </w:pPr>
      <w:r>
        <w:rPr>
          <w:rFonts w:hint="eastAsia" w:ascii="仿宋" w:hAnsi="仿宋" w:eastAsia="仿宋" w:cs="华文仿宋"/>
          <w:color w:val="000000"/>
          <w:sz w:val="32"/>
          <w:szCs w:val="32"/>
          <w:lang w:eastAsia="zh-CN"/>
        </w:rPr>
        <w:t>本采矿权</w:t>
      </w:r>
      <w:r>
        <w:rPr>
          <w:rFonts w:hint="eastAsia" w:ascii="仿宋" w:hAnsi="仿宋" w:eastAsia="仿宋" w:cs="华文仿宋"/>
          <w:color w:val="000000"/>
          <w:sz w:val="32"/>
          <w:szCs w:val="32"/>
        </w:rPr>
        <w:t>只接受网上竞买申请，即通过网上挂牌交易系统进行，不接受电话、邮寄、书面、电子邮件及口头竞买。凡办理数字证书、按要求足额交纳竞买保证金的申请人，方可参加网上挂牌交易活动。</w:t>
      </w:r>
    </w:p>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黑体" w:hAnsi="黑体" w:eastAsia="黑体" w:cs="黑体"/>
          <w:i w:val="0"/>
          <w:iCs w:val="0"/>
          <w:caps w:val="0"/>
          <w:color w:val="auto"/>
          <w:spacing w:val="0"/>
          <w:sz w:val="31"/>
          <w:szCs w:val="31"/>
          <w:highlight w:val="none"/>
          <w:shd w:val="clear" w:fill="FFFFFF"/>
        </w:rPr>
      </w:pPr>
      <w:r>
        <w:rPr>
          <w:rFonts w:hint="eastAsia" w:ascii="黑体" w:hAnsi="黑体" w:eastAsia="黑体" w:cs="黑体"/>
          <w:i w:val="0"/>
          <w:iCs w:val="0"/>
          <w:caps w:val="0"/>
          <w:color w:val="auto"/>
          <w:spacing w:val="0"/>
          <w:sz w:val="31"/>
          <w:szCs w:val="31"/>
          <w:highlight w:val="none"/>
          <w:shd w:val="clear" w:fill="FFFFFF"/>
        </w:rPr>
        <w:t>本次采矿权出让起始价为</w:t>
      </w:r>
      <w:r>
        <w:rPr>
          <w:rFonts w:hint="eastAsia" w:ascii="黑体" w:hAnsi="黑体" w:eastAsia="黑体" w:cs="黑体"/>
          <w:i w:val="0"/>
          <w:iCs w:val="0"/>
          <w:caps w:val="0"/>
          <w:color w:val="auto"/>
          <w:spacing w:val="0"/>
          <w:sz w:val="31"/>
          <w:szCs w:val="31"/>
          <w:highlight w:val="none"/>
          <w:shd w:val="clear" w:fill="FFFFFF"/>
          <w:lang w:val="en-US" w:eastAsia="zh-CN"/>
        </w:rPr>
        <w:t>1397.51</w:t>
      </w:r>
      <w:r>
        <w:rPr>
          <w:rFonts w:hint="eastAsia" w:ascii="黑体" w:hAnsi="黑体" w:eastAsia="黑体" w:cs="黑体"/>
          <w:i w:val="0"/>
          <w:iCs w:val="0"/>
          <w:caps w:val="0"/>
          <w:color w:val="auto"/>
          <w:spacing w:val="0"/>
          <w:sz w:val="31"/>
          <w:szCs w:val="31"/>
          <w:highlight w:val="none"/>
          <w:shd w:val="clear" w:fill="FFFFFF"/>
        </w:rPr>
        <w:t>万元，增加幅度</w:t>
      </w:r>
      <w:r>
        <w:rPr>
          <w:rFonts w:hint="eastAsia" w:ascii="黑体" w:hAnsi="黑体" w:eastAsia="黑体" w:cs="黑体"/>
          <w:i w:val="0"/>
          <w:iCs w:val="0"/>
          <w:caps w:val="0"/>
          <w:color w:val="auto"/>
          <w:spacing w:val="0"/>
          <w:sz w:val="31"/>
          <w:szCs w:val="31"/>
          <w:highlight w:val="none"/>
          <w:shd w:val="clear" w:fill="FFFFFF"/>
          <w:lang w:val="en-US" w:eastAsia="zh-CN"/>
        </w:rPr>
        <w:t>100</w:t>
      </w:r>
      <w:r>
        <w:rPr>
          <w:rFonts w:hint="eastAsia" w:ascii="黑体" w:hAnsi="黑体" w:eastAsia="黑体" w:cs="黑体"/>
          <w:i w:val="0"/>
          <w:iCs w:val="0"/>
          <w:caps w:val="0"/>
          <w:color w:val="auto"/>
          <w:spacing w:val="0"/>
          <w:sz w:val="31"/>
          <w:szCs w:val="31"/>
          <w:highlight w:val="none"/>
          <w:shd w:val="clear" w:fill="FFFFFF"/>
        </w:rPr>
        <w:t>万元。</w:t>
      </w:r>
    </w:p>
    <w:p>
      <w:pPr>
        <w:pStyle w:val="5"/>
        <w:widowControl w:val="0"/>
        <w:spacing w:before="0" w:line="540" w:lineRule="exact"/>
        <w:jc w:val="both"/>
        <w:rPr>
          <w:rFonts w:hint="eastAsia" w:ascii="黑体" w:hAnsi="黑体" w:eastAsia="黑体" w:cs="黑体"/>
          <w:color w:val="000000"/>
          <w:szCs w:val="32"/>
        </w:rPr>
      </w:pPr>
      <w:r>
        <w:rPr>
          <w:rFonts w:hint="eastAsia" w:ascii="黑体" w:hAnsi="黑体" w:eastAsia="黑体" w:cs="黑体"/>
          <w:color w:val="000000"/>
          <w:szCs w:val="32"/>
          <w:lang w:eastAsia="zh-CN"/>
        </w:rPr>
        <w:t>六、</w:t>
      </w:r>
      <w:r>
        <w:rPr>
          <w:rFonts w:hint="eastAsia" w:ascii="黑体" w:hAnsi="黑体" w:eastAsia="黑体" w:cs="黑体"/>
          <w:color w:val="000000"/>
          <w:szCs w:val="32"/>
        </w:rPr>
        <w:t>竞买人电子报价及电子限时竞价</w:t>
      </w:r>
    </w:p>
    <w:p>
      <w:pPr>
        <w:pStyle w:val="3"/>
        <w:spacing w:line="540" w:lineRule="exact"/>
        <w:ind w:firstLine="579" w:firstLineChars="181"/>
        <w:rPr>
          <w:rFonts w:hint="eastAsia" w:ascii="黑体" w:hAnsi="黑体" w:eastAsia="黑体" w:cs="黑体"/>
          <w:i w:val="0"/>
          <w:iCs w:val="0"/>
          <w:caps w:val="0"/>
          <w:color w:val="auto"/>
          <w:spacing w:val="0"/>
          <w:sz w:val="31"/>
          <w:szCs w:val="31"/>
          <w:highlight w:val="none"/>
          <w:shd w:val="clear" w:fill="FFFFFF"/>
        </w:rPr>
      </w:pPr>
      <w:r>
        <w:rPr>
          <w:rFonts w:hint="eastAsia" w:ascii="仿宋" w:hAnsi="仿宋" w:eastAsia="仿宋" w:cs="华文仿宋"/>
          <w:color w:val="000000"/>
          <w:sz w:val="32"/>
          <w:szCs w:val="32"/>
        </w:rPr>
        <w:t>竞买人须详细阅读本</w:t>
      </w:r>
      <w:r>
        <w:rPr>
          <w:rFonts w:hint="eastAsia" w:ascii="仿宋" w:hAnsi="仿宋" w:eastAsia="仿宋" w:cs="华文仿宋"/>
          <w:color w:val="000000"/>
          <w:sz w:val="32"/>
          <w:szCs w:val="32"/>
          <w:lang w:eastAsia="zh-CN"/>
        </w:rPr>
        <w:t>采矿权</w:t>
      </w:r>
      <w:r>
        <w:rPr>
          <w:rFonts w:hint="eastAsia" w:ascii="仿宋" w:hAnsi="仿宋" w:eastAsia="仿宋" w:cs="华文仿宋"/>
          <w:color w:val="000000"/>
          <w:sz w:val="32"/>
          <w:szCs w:val="32"/>
        </w:rPr>
        <w:t>网上挂牌出让公告、竞买须知及网上挂牌交易系统操作指南，熟练操作网上挂牌交易系统，按竞买规则进行电子报价及电子限时竞价。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、确定成交候选人</w:t>
      </w:r>
    </w:p>
    <w:p>
      <w:pPr>
        <w:pStyle w:val="3"/>
        <w:spacing w:line="540" w:lineRule="exact"/>
        <w:ind w:firstLine="579" w:firstLineChars="18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本次采矿权</w:t>
      </w:r>
      <w:r>
        <w:rPr>
          <w:rFonts w:hint="eastAsia" w:ascii="仿宋" w:hAnsi="仿宋" w:eastAsia="仿宋" w:cs="华文仿宋"/>
          <w:color w:val="000000"/>
          <w:sz w:val="32"/>
          <w:szCs w:val="32"/>
        </w:rPr>
        <w:t>网上挂牌出让为无底价挂牌，采取“价高者得”方式出让并确定成交候选人。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八、资格审查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成交候选人应在网上挂牌交易系统确定成交候选人之日起2个工作日内将竞买申请书等材料上传至土地与矿业网上挂牌交易系统，由我局在线上进行竞买资格审查。我局将于1个工作日内确定符合竞买资格的成交候选人为竞得人（成交候选人上传材料的具体操作详见网上挂牌交易系统资料下载栏目中的《惠州市公共资源交易中心土地与矿业交易系统新增建设功能操作指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成交候选人线上提交审核材料清单如下</w:t>
      </w:r>
      <w:r>
        <w:rPr>
          <w:rFonts w:hint="eastAsia" w:ascii="仿宋" w:hAnsi="仿宋" w:eastAsia="仿宋" w:cs="仿宋"/>
          <w:sz w:val="32"/>
          <w:szCs w:val="32"/>
        </w:rPr>
        <w:t>（一式两份）</w:t>
      </w:r>
      <w:r>
        <w:rPr>
          <w:rFonts w:hint="eastAsia" w:ascii="仿宋" w:hAnsi="仿宋" w:eastAsia="仿宋" w:cs="仿宋"/>
          <w:sz w:val="32"/>
          <w:szCs w:val="32"/>
          <w:lang w:val="en-US" w:eastAsia="zh-CN"/>
        </w:rPr>
        <w:t>：</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6"/>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（1）《竞买申请书》（加盖公章）；</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6"/>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（2）《竞价结果通知书》（加盖公章）；</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6"/>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（3）《竞买保证金到账通知书》（加盖公章）；</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6"/>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（4）竞买保证金转账凭证复印件（加盖公章）；</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6"/>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（5）申请竞买人有效的《营业执照》副本复印件（加盖公章）；</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6"/>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（6）法定代表人证明书（加盖公章）；</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6"/>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（7）法定代表人身份证复印件（加盖公章）；</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6"/>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（8）授权他人代理的授权委托书及代理人身份证复印件（加盖公章）；</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6"/>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(9)“信用中国”和“国家企业信用公示系统”无不良行为记录证明;</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6"/>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(10)在自然资源部矿业权人勘查开采信息公示系统无列入“严重违法名单”证明。</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outlineLvl w:val="9"/>
        <w:rPr>
          <w:rFonts w:hint="eastAsia" w:ascii="仿宋" w:hAnsi="仿宋" w:eastAsia="仿宋" w:cs="仿宋"/>
          <w:color w:val="auto"/>
          <w:kern w:val="2"/>
          <w:sz w:val="32"/>
          <w:szCs w:val="32"/>
          <w:lang w:val="en-US" w:eastAsia="zh-CN" w:bidi="ar-SA"/>
        </w:rPr>
      </w:pPr>
      <w:r>
        <w:rPr>
          <w:rFonts w:hint="eastAsia" w:ascii="仿宋" w:hAnsi="仿宋" w:eastAsia="仿宋" w:cs="仿宋"/>
          <w:kern w:val="2"/>
          <w:sz w:val="32"/>
          <w:szCs w:val="32"/>
          <w:lang w:val="en-US" w:eastAsia="zh-CN" w:bidi="ar-SA"/>
        </w:rPr>
        <w:t>2、</w:t>
      </w:r>
      <w:r>
        <w:rPr>
          <w:rFonts w:hint="eastAsia" w:ascii="仿宋" w:hAnsi="仿宋" w:eastAsia="仿宋" w:cs="华文仿宋"/>
          <w:color w:val="000000"/>
          <w:sz w:val="32"/>
          <w:szCs w:val="32"/>
        </w:rPr>
        <w:t>成交候选人应在接到确定竞得人通知之日起</w:t>
      </w:r>
      <w:r>
        <w:rPr>
          <w:rFonts w:hint="eastAsia" w:ascii="仿宋" w:hAnsi="仿宋" w:eastAsia="仿宋" w:cs="华文仿宋"/>
          <w:color w:val="000000"/>
          <w:sz w:val="32"/>
          <w:szCs w:val="32"/>
          <w:lang w:val="en-US" w:eastAsia="zh-CN"/>
        </w:rPr>
        <w:t>2</w:t>
      </w:r>
      <w:r>
        <w:rPr>
          <w:rFonts w:hint="eastAsia" w:ascii="仿宋" w:hAnsi="仿宋" w:eastAsia="仿宋" w:cs="华文仿宋"/>
          <w:color w:val="000000"/>
          <w:sz w:val="32"/>
          <w:szCs w:val="32"/>
        </w:rPr>
        <w:t>个工作日内携以上纸质材料（两份）与我局、惠州市公共资源交易中心惠东分中心（以下简称“交易中心”）签订《成交确认书》，在签订《成交确认书》之日起</w:t>
      </w:r>
      <w:r>
        <w:rPr>
          <w:rFonts w:hint="eastAsia" w:ascii="仿宋" w:hAnsi="仿宋" w:eastAsia="仿宋" w:cs="华文仿宋"/>
          <w:color w:val="auto"/>
          <w:sz w:val="32"/>
          <w:szCs w:val="32"/>
          <w:lang w:val="en-US" w:eastAsia="zh-CN"/>
        </w:rPr>
        <w:t>5</w:t>
      </w:r>
      <w:r>
        <w:rPr>
          <w:rFonts w:hint="eastAsia" w:ascii="仿宋" w:hAnsi="仿宋" w:eastAsia="仿宋" w:cs="华文仿宋"/>
          <w:color w:val="auto"/>
          <w:sz w:val="32"/>
          <w:szCs w:val="32"/>
        </w:rPr>
        <w:t>个工作日内与我局签订</w:t>
      </w:r>
      <w:r>
        <w:rPr>
          <w:rFonts w:hint="eastAsia" w:ascii="仿宋" w:hAnsi="仿宋" w:eastAsia="仿宋" w:cs="华文仿宋"/>
          <w:color w:val="auto"/>
          <w:sz w:val="32"/>
          <w:szCs w:val="32"/>
          <w:lang w:eastAsia="zh-CN"/>
        </w:rPr>
        <w:t>《</w:t>
      </w:r>
      <w:r>
        <w:rPr>
          <w:rFonts w:hint="eastAsia" w:ascii="仿宋" w:hAnsi="仿宋" w:eastAsia="仿宋"/>
          <w:color w:val="auto"/>
          <w:sz w:val="32"/>
          <w:szCs w:val="32"/>
        </w:rPr>
        <w:t>采矿权出让合同</w:t>
      </w:r>
      <w:r>
        <w:rPr>
          <w:rFonts w:hint="eastAsia" w:ascii="仿宋" w:hAnsi="仿宋" w:eastAsia="仿宋" w:cs="华文仿宋"/>
          <w:color w:val="auto"/>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黑体" w:hAnsi="黑体" w:eastAsia="黑体" w:cs="黑体"/>
          <w:i w:val="0"/>
          <w:iCs w:val="0"/>
          <w:caps w:val="0"/>
          <w:color w:val="auto"/>
          <w:spacing w:val="0"/>
          <w:sz w:val="21"/>
          <w:szCs w:val="21"/>
          <w:highlight w:val="none"/>
        </w:rPr>
      </w:pPr>
      <w:r>
        <w:rPr>
          <w:rFonts w:hint="eastAsia" w:ascii="黑体" w:hAnsi="黑体" w:eastAsia="黑体" w:cs="黑体"/>
          <w:i w:val="0"/>
          <w:iCs w:val="0"/>
          <w:caps w:val="0"/>
          <w:color w:val="auto"/>
          <w:spacing w:val="0"/>
          <w:sz w:val="31"/>
          <w:szCs w:val="31"/>
          <w:highlight w:val="none"/>
          <w:shd w:val="clear" w:fill="FFFFFF"/>
          <w:lang w:val="en-US" w:eastAsia="zh-CN"/>
        </w:rPr>
        <w:t>九</w:t>
      </w:r>
      <w:r>
        <w:rPr>
          <w:rFonts w:hint="eastAsia" w:ascii="黑体" w:hAnsi="黑体" w:eastAsia="黑体" w:cs="黑体"/>
          <w:i w:val="0"/>
          <w:iCs w:val="0"/>
          <w:caps w:val="0"/>
          <w:color w:val="auto"/>
          <w:spacing w:val="0"/>
          <w:sz w:val="31"/>
          <w:szCs w:val="31"/>
          <w:highlight w:val="none"/>
          <w:shd w:val="clear" w:fill="FFFFFF"/>
        </w:rPr>
        <w:t>、有意竞买者可以自行到矿区现场踏勘（可在网上挂牌交易系统查阅位置图和现状图）。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黑体" w:hAnsi="黑体" w:eastAsia="黑体" w:cs="黑体"/>
          <w:i w:val="0"/>
          <w:iCs w:val="0"/>
          <w:caps w:val="0"/>
          <w:color w:val="auto"/>
          <w:spacing w:val="0"/>
          <w:sz w:val="21"/>
          <w:szCs w:val="21"/>
          <w:highlight w:val="none"/>
        </w:rPr>
      </w:pPr>
      <w:r>
        <w:rPr>
          <w:rFonts w:hint="eastAsia" w:ascii="黑体" w:hAnsi="黑体" w:eastAsia="黑体" w:cs="黑体"/>
          <w:i w:val="0"/>
          <w:iCs w:val="0"/>
          <w:caps w:val="0"/>
          <w:color w:val="auto"/>
          <w:spacing w:val="0"/>
          <w:sz w:val="31"/>
          <w:szCs w:val="31"/>
          <w:highlight w:val="none"/>
          <w:shd w:val="clear" w:fill="FFFFFF"/>
          <w:lang w:val="en-US" w:eastAsia="zh-CN"/>
        </w:rPr>
        <w:t>十</w:t>
      </w:r>
      <w:r>
        <w:rPr>
          <w:rFonts w:hint="eastAsia" w:ascii="黑体" w:hAnsi="黑体" w:eastAsia="黑体" w:cs="黑体"/>
          <w:i w:val="0"/>
          <w:iCs w:val="0"/>
          <w:caps w:val="0"/>
          <w:color w:val="auto"/>
          <w:spacing w:val="0"/>
          <w:sz w:val="31"/>
          <w:szCs w:val="31"/>
          <w:highlight w:val="none"/>
          <w:shd w:val="clear" w:fill="FFFFFF"/>
        </w:rPr>
        <w:t>、竞得人应当在签订成交确认书之日起30日内,须在本次出让采矿权的所在地（</w:t>
      </w:r>
      <w:r>
        <w:rPr>
          <w:rFonts w:hint="eastAsia" w:ascii="黑体" w:hAnsi="黑体" w:eastAsia="黑体" w:cs="黑体"/>
          <w:i w:val="0"/>
          <w:iCs w:val="0"/>
          <w:caps w:val="0"/>
          <w:color w:val="auto"/>
          <w:spacing w:val="0"/>
          <w:sz w:val="31"/>
          <w:szCs w:val="31"/>
          <w:highlight w:val="none"/>
          <w:shd w:val="clear" w:fill="FFFFFF"/>
          <w:lang w:eastAsia="zh-CN"/>
        </w:rPr>
        <w:t>惠东</w:t>
      </w:r>
      <w:r>
        <w:rPr>
          <w:rFonts w:hint="eastAsia" w:ascii="黑体" w:hAnsi="黑体" w:eastAsia="黑体" w:cs="黑体"/>
          <w:i w:val="0"/>
          <w:iCs w:val="0"/>
          <w:caps w:val="0"/>
          <w:color w:val="auto"/>
          <w:spacing w:val="0"/>
          <w:sz w:val="31"/>
          <w:szCs w:val="31"/>
          <w:highlight w:val="none"/>
          <w:shd w:val="clear" w:fill="FFFFFF"/>
        </w:rPr>
        <w:t>县）设立具有营利企业法人资格的企业。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一</w:t>
      </w:r>
      <w:r>
        <w:rPr>
          <w:rFonts w:hint="eastAsia" w:ascii="黑体" w:hAnsi="黑体" w:eastAsia="黑体" w:cs="黑体"/>
          <w:sz w:val="32"/>
          <w:szCs w:val="32"/>
        </w:rPr>
        <w:t>、提出异议的方式与途径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对本次出让的采矿权存有异议的，</w:t>
      </w:r>
      <w:r>
        <w:rPr>
          <w:rFonts w:hint="eastAsia" w:ascii="仿宋" w:hAnsi="仿宋" w:eastAsia="仿宋" w:cs="仿宋"/>
          <w:sz w:val="32"/>
          <w:szCs w:val="32"/>
          <w:lang w:val="en-US" w:eastAsia="zh-CN"/>
        </w:rPr>
        <w:t>在挂牌报名截止</w:t>
      </w:r>
      <w:r>
        <w:rPr>
          <w:rFonts w:hint="eastAsia" w:ascii="仿宋" w:hAnsi="仿宋" w:eastAsia="仿宋" w:cs="仿宋"/>
          <w:color w:val="auto"/>
          <w:sz w:val="32"/>
          <w:szCs w:val="32"/>
        </w:rPr>
        <w:t>前以书面方式向惠东县自然资源局提出</w:t>
      </w:r>
      <w:r>
        <w:rPr>
          <w:rFonts w:hint="eastAsia" w:ascii="仿宋" w:hAnsi="仿宋" w:eastAsia="仿宋" w:cs="仿宋"/>
          <w:sz w:val="32"/>
          <w:szCs w:val="32"/>
        </w:rPr>
        <w:t>。根据所提异议的具体情况，按照《矿业权交易规则》等相关规定进行处置。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黑体" w:hAnsi="黑体" w:eastAsia="黑体" w:cs="黑体"/>
          <w:i w:val="0"/>
          <w:iCs w:val="0"/>
          <w:caps w:val="0"/>
          <w:color w:val="auto"/>
          <w:spacing w:val="0"/>
          <w:sz w:val="21"/>
          <w:szCs w:val="21"/>
          <w:highlight w:val="none"/>
        </w:rPr>
      </w:pPr>
      <w:r>
        <w:rPr>
          <w:rFonts w:hint="eastAsia" w:ascii="黑体" w:hAnsi="黑体" w:eastAsia="黑体" w:cs="黑体"/>
          <w:i w:val="0"/>
          <w:iCs w:val="0"/>
          <w:caps w:val="0"/>
          <w:color w:val="auto"/>
          <w:spacing w:val="0"/>
          <w:sz w:val="31"/>
          <w:szCs w:val="31"/>
          <w:highlight w:val="none"/>
          <w:shd w:val="clear" w:fill="FFFFFF"/>
        </w:rPr>
        <w:t>十</w:t>
      </w:r>
      <w:r>
        <w:rPr>
          <w:rFonts w:hint="eastAsia" w:ascii="黑体" w:hAnsi="黑体" w:eastAsia="黑体" w:cs="黑体"/>
          <w:i w:val="0"/>
          <w:iCs w:val="0"/>
          <w:caps w:val="0"/>
          <w:color w:val="auto"/>
          <w:spacing w:val="0"/>
          <w:sz w:val="31"/>
          <w:szCs w:val="31"/>
          <w:highlight w:val="none"/>
          <w:shd w:val="clear" w:fill="FFFFFF"/>
          <w:lang w:val="en-US" w:eastAsia="zh-CN"/>
        </w:rPr>
        <w:t>二</w:t>
      </w:r>
      <w:r>
        <w:rPr>
          <w:rFonts w:hint="eastAsia" w:ascii="黑体" w:hAnsi="黑体" w:eastAsia="黑体" w:cs="黑体"/>
          <w:i w:val="0"/>
          <w:iCs w:val="0"/>
          <w:caps w:val="0"/>
          <w:color w:val="auto"/>
          <w:spacing w:val="0"/>
          <w:sz w:val="31"/>
          <w:szCs w:val="31"/>
          <w:highlight w:val="none"/>
          <w:shd w:val="clear" w:fill="FFFFFF"/>
        </w:rPr>
        <w:t>、</w:t>
      </w:r>
      <w:r>
        <w:rPr>
          <w:rFonts w:hint="eastAsia" w:ascii="黑体" w:hAnsi="黑体" w:eastAsia="黑体" w:cs="黑体"/>
          <w:i w:val="0"/>
          <w:iCs w:val="0"/>
          <w:caps w:val="0"/>
          <w:color w:val="auto"/>
          <w:spacing w:val="0"/>
          <w:sz w:val="31"/>
          <w:szCs w:val="31"/>
          <w:highlight w:val="none"/>
          <w:shd w:val="clear" w:fill="FFFFFF"/>
          <w:lang w:val="en-US" w:eastAsia="zh-CN"/>
        </w:rPr>
        <w:t>矿业权出让收益</w:t>
      </w:r>
      <w:r>
        <w:rPr>
          <w:rFonts w:hint="eastAsia" w:ascii="黑体" w:hAnsi="黑体" w:eastAsia="黑体" w:cs="黑体"/>
          <w:i w:val="0"/>
          <w:iCs w:val="0"/>
          <w:caps w:val="0"/>
          <w:color w:val="auto"/>
          <w:spacing w:val="0"/>
          <w:sz w:val="31"/>
          <w:szCs w:val="31"/>
          <w:highlight w:val="none"/>
          <w:shd w:val="clear" w:fill="FFFFFF"/>
        </w:rPr>
        <w:t>及有关费用支付方式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31"/>
          <w:szCs w:val="31"/>
          <w:highlight w:val="none"/>
          <w:shd w:val="clear" w:fill="FFFFFF"/>
        </w:rPr>
        <w:t>（一）</w:t>
      </w:r>
      <w:r>
        <w:rPr>
          <w:rFonts w:hint="eastAsia" w:ascii="仿宋" w:hAnsi="仿宋" w:eastAsia="仿宋" w:cs="仿宋"/>
          <w:i w:val="0"/>
          <w:iCs w:val="0"/>
          <w:caps w:val="0"/>
          <w:color w:val="auto"/>
          <w:spacing w:val="0"/>
          <w:sz w:val="31"/>
          <w:szCs w:val="31"/>
          <w:highlight w:val="none"/>
          <w:shd w:val="clear" w:fill="FFFFFF"/>
          <w:lang w:val="en-US" w:eastAsia="zh-CN"/>
        </w:rPr>
        <w:t>矿业权</w:t>
      </w:r>
      <w:r>
        <w:rPr>
          <w:rFonts w:hint="eastAsia" w:ascii="仿宋" w:hAnsi="仿宋" w:eastAsia="仿宋" w:cs="仿宋"/>
          <w:i w:val="0"/>
          <w:iCs w:val="0"/>
          <w:caps w:val="0"/>
          <w:color w:val="auto"/>
          <w:spacing w:val="0"/>
          <w:sz w:val="31"/>
          <w:szCs w:val="31"/>
          <w:highlight w:val="none"/>
          <w:shd w:val="clear" w:fill="FFFFFF"/>
        </w:rPr>
        <w:t>出让收益</w:t>
      </w:r>
    </w:p>
    <w:p>
      <w:pPr>
        <w:keepNext w:val="0"/>
        <w:keepLines w:val="0"/>
        <w:pageBreakBefore w:val="0"/>
        <w:widowControl/>
        <w:kinsoku/>
        <w:wordWrap/>
        <w:overflowPunct/>
        <w:topLinePunct w:val="0"/>
        <w:autoSpaceDE/>
        <w:autoSpaceDN/>
        <w:bidi w:val="0"/>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根据</w:t>
      </w:r>
      <w:r>
        <w:rPr>
          <w:rFonts w:hint="eastAsia" w:ascii="仿宋" w:hAnsi="仿宋" w:eastAsia="仿宋" w:cs="仿宋"/>
          <w:color w:val="auto"/>
          <w:sz w:val="32"/>
          <w:szCs w:val="21"/>
        </w:rPr>
        <w:t>《财政部 自然资源部 税务总局关于印发〈矿业权出让收益征收管理暂行办法〉的通知》（财综〔2023〕10号），</w:t>
      </w:r>
      <w:r>
        <w:rPr>
          <w:rFonts w:hint="eastAsia" w:ascii="仿宋" w:hAnsi="仿宋" w:eastAsia="仿宋" w:cs="仿宋"/>
          <w:color w:val="auto"/>
          <w:kern w:val="0"/>
          <w:sz w:val="32"/>
          <w:szCs w:val="32"/>
          <w:lang w:bidi="ar"/>
        </w:rPr>
        <w:t>采矿权挂牌成交价格即为该采矿权总出让收益。</w:t>
      </w:r>
      <w:r>
        <w:rPr>
          <w:rFonts w:hint="eastAsia" w:ascii="仿宋" w:hAnsi="仿宋" w:eastAsia="仿宋" w:cs="仿宋"/>
          <w:color w:val="auto"/>
          <w:sz w:val="32"/>
          <w:szCs w:val="32"/>
        </w:rPr>
        <w:t>采矿权竞得人可自愿申请一次性缴交或分期缴交，</w:t>
      </w:r>
      <w:r>
        <w:rPr>
          <w:rFonts w:hint="eastAsia" w:ascii="仿宋" w:hAnsi="仿宋" w:eastAsia="仿宋" w:cs="仿宋"/>
          <w:color w:val="auto"/>
          <w:kern w:val="0"/>
          <w:sz w:val="32"/>
          <w:szCs w:val="32"/>
          <w:lang w:bidi="ar"/>
        </w:rPr>
        <w:t>分期缴交方式缴交出让收益的，首次缴交的收益为总出让收益的20%，其余部分平均分</w:t>
      </w:r>
      <w:r>
        <w:rPr>
          <w:rFonts w:hint="eastAsia" w:ascii="仿宋" w:hAnsi="仿宋" w:eastAsia="仿宋" w:cs="仿宋"/>
          <w:color w:val="auto"/>
          <w:kern w:val="0"/>
          <w:sz w:val="32"/>
          <w:szCs w:val="32"/>
          <w:lang w:val="en-US" w:eastAsia="zh-CN" w:bidi="ar"/>
        </w:rPr>
        <w:t>2</w:t>
      </w:r>
      <w:r>
        <w:rPr>
          <w:rFonts w:hint="eastAsia" w:ascii="仿宋" w:hAnsi="仿宋" w:eastAsia="仿宋" w:cs="仿宋"/>
          <w:color w:val="auto"/>
          <w:kern w:val="0"/>
          <w:sz w:val="32"/>
          <w:szCs w:val="32"/>
          <w:lang w:bidi="ar"/>
        </w:rPr>
        <w:t>年</w:t>
      </w:r>
      <w:r>
        <w:rPr>
          <w:rFonts w:hint="eastAsia" w:ascii="仿宋" w:hAnsi="仿宋" w:eastAsia="仿宋" w:cs="仿宋"/>
          <w:color w:val="auto"/>
          <w:kern w:val="0"/>
          <w:sz w:val="32"/>
          <w:szCs w:val="32"/>
          <w:lang w:val="en-US" w:eastAsia="zh-CN" w:bidi="ar"/>
        </w:rPr>
        <w:t>2</w:t>
      </w:r>
      <w:r>
        <w:rPr>
          <w:rFonts w:hint="eastAsia" w:ascii="仿宋" w:hAnsi="仿宋" w:eastAsia="仿宋" w:cs="仿宋"/>
          <w:color w:val="auto"/>
          <w:kern w:val="0"/>
          <w:sz w:val="32"/>
          <w:szCs w:val="32"/>
          <w:lang w:bidi="ar"/>
        </w:rPr>
        <w:t>期缴纳。具体按《采矿权出让合同》约定缴交。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31"/>
          <w:szCs w:val="31"/>
          <w:highlight w:val="none"/>
          <w:shd w:val="clear" w:fill="FFFFFF"/>
        </w:rPr>
        <w:t>（</w:t>
      </w:r>
      <w:r>
        <w:rPr>
          <w:rFonts w:hint="eastAsia" w:ascii="仿宋" w:hAnsi="仿宋" w:eastAsia="仿宋" w:cs="仿宋"/>
          <w:i w:val="0"/>
          <w:iCs w:val="0"/>
          <w:caps w:val="0"/>
          <w:color w:val="auto"/>
          <w:spacing w:val="0"/>
          <w:sz w:val="31"/>
          <w:szCs w:val="31"/>
          <w:highlight w:val="none"/>
          <w:shd w:val="clear" w:fill="FFFFFF"/>
          <w:lang w:val="en-US" w:eastAsia="zh-CN"/>
        </w:rPr>
        <w:t>二</w:t>
      </w:r>
      <w:r>
        <w:rPr>
          <w:rFonts w:hint="eastAsia" w:ascii="仿宋" w:hAnsi="仿宋" w:eastAsia="仿宋" w:cs="仿宋"/>
          <w:i w:val="0"/>
          <w:iCs w:val="0"/>
          <w:caps w:val="0"/>
          <w:color w:val="auto"/>
          <w:spacing w:val="0"/>
          <w:sz w:val="31"/>
          <w:szCs w:val="31"/>
          <w:highlight w:val="none"/>
          <w:shd w:val="clear" w:fill="FFFFFF"/>
        </w:rPr>
        <w:t>）其他费用</w:t>
      </w:r>
    </w:p>
    <w:p>
      <w:pPr>
        <w:keepNext w:val="0"/>
        <w:keepLines w:val="0"/>
        <w:pageBreakBefore w:val="0"/>
        <w:widowControl w:val="0"/>
        <w:kinsoku/>
        <w:wordWrap/>
        <w:overflowPunct/>
        <w:topLinePunct w:val="0"/>
        <w:autoSpaceDE/>
        <w:autoSpaceDN/>
        <w:bidi w:val="0"/>
        <w:adjustRightInd/>
        <w:snapToGrid/>
        <w:spacing w:line="520" w:lineRule="exact"/>
        <w:ind w:firstLine="615"/>
        <w:textAlignment w:val="auto"/>
        <w:outlineLvl w:val="9"/>
        <w:rPr>
          <w:rFonts w:hint="eastAsia" w:ascii="仿宋" w:hAnsi="仿宋" w:eastAsia="仿宋"/>
          <w:color w:val="auto"/>
          <w:sz w:val="32"/>
          <w:szCs w:val="32"/>
        </w:rPr>
      </w:pPr>
      <w:r>
        <w:rPr>
          <w:rFonts w:hint="eastAsia" w:ascii="仿宋" w:hAnsi="仿宋" w:eastAsia="仿宋" w:cs="仿宋"/>
          <w:color w:val="auto"/>
          <w:sz w:val="32"/>
          <w:szCs w:val="32"/>
          <w:lang w:val="en-US" w:eastAsia="zh-CN"/>
        </w:rPr>
        <w:t>1.白花镇人民政府已完成</w:t>
      </w:r>
      <w:r>
        <w:rPr>
          <w:rFonts w:hint="eastAsia" w:ascii="仿宋" w:hAnsi="仿宋" w:eastAsia="仿宋" w:cs="仿宋"/>
          <w:color w:val="auto"/>
          <w:sz w:val="32"/>
          <w:szCs w:val="32"/>
        </w:rPr>
        <w:t>矿区范围</w:t>
      </w:r>
      <w:r>
        <w:rPr>
          <w:rFonts w:hint="eastAsia" w:ascii="仿宋" w:hAnsi="仿宋" w:eastAsia="仿宋" w:cs="仿宋"/>
          <w:color w:val="auto"/>
          <w:sz w:val="32"/>
          <w:szCs w:val="32"/>
          <w:lang w:eastAsia="zh-CN"/>
        </w:rPr>
        <w:t>、</w:t>
      </w:r>
      <w:r>
        <w:rPr>
          <w:rFonts w:hint="eastAsia" w:ascii="仿宋" w:hAnsi="仿宋" w:eastAsia="仿宋"/>
          <w:color w:val="auto"/>
          <w:sz w:val="32"/>
          <w:szCs w:val="32"/>
        </w:rPr>
        <w:t>排土场、生产区</w:t>
      </w:r>
      <w:r>
        <w:rPr>
          <w:rFonts w:hint="eastAsia" w:ascii="仿宋" w:hAnsi="仿宋" w:eastAsia="仿宋" w:cs="仿宋"/>
          <w:color w:val="auto"/>
          <w:sz w:val="32"/>
          <w:szCs w:val="32"/>
          <w:lang w:val="en-US" w:eastAsia="zh-CN"/>
        </w:rPr>
        <w:t>内（土地面积共计451.15亩）</w:t>
      </w:r>
      <w:r>
        <w:rPr>
          <w:rFonts w:hint="eastAsia" w:ascii="仿宋" w:hAnsi="仿宋" w:eastAsia="仿宋" w:cs="仿宋"/>
          <w:color w:val="auto"/>
          <w:sz w:val="32"/>
          <w:szCs w:val="32"/>
        </w:rPr>
        <w:t>土地租用</w:t>
      </w:r>
      <w:r>
        <w:rPr>
          <w:rFonts w:hint="eastAsia" w:ascii="仿宋" w:hAnsi="仿宋" w:eastAsia="仿宋" w:cs="仿宋"/>
          <w:color w:val="auto"/>
          <w:sz w:val="32"/>
          <w:szCs w:val="32"/>
          <w:lang w:val="en-US" w:eastAsia="zh-CN"/>
        </w:rPr>
        <w:t>工作，并与相关村集体经济组织签订《土地有偿使用协议书》，前述租地</w:t>
      </w:r>
      <w:r>
        <w:rPr>
          <w:rFonts w:hint="eastAsia" w:ascii="仿宋" w:hAnsi="仿宋" w:eastAsia="仿宋" w:cs="仿宋"/>
          <w:color w:val="auto"/>
          <w:sz w:val="32"/>
          <w:szCs w:val="32"/>
        </w:rPr>
        <w:t>费用以及</w:t>
      </w:r>
      <w:r>
        <w:rPr>
          <w:rFonts w:hint="eastAsia" w:ascii="仿宋" w:hAnsi="仿宋" w:eastAsia="仿宋" w:cs="仿宋"/>
          <w:color w:val="auto"/>
          <w:sz w:val="32"/>
          <w:szCs w:val="32"/>
          <w:lang w:val="en-US" w:eastAsia="zh-CN"/>
        </w:rPr>
        <w:t>第三方</w:t>
      </w:r>
      <w:r>
        <w:rPr>
          <w:rFonts w:hint="eastAsia" w:ascii="仿宋" w:hAnsi="仿宋" w:eastAsia="仿宋" w:cs="仿宋"/>
          <w:color w:val="auto"/>
          <w:sz w:val="32"/>
          <w:szCs w:val="32"/>
        </w:rPr>
        <w:t>服务费合共</w:t>
      </w:r>
      <w:r>
        <w:rPr>
          <w:rFonts w:hint="eastAsia" w:ascii="仿宋" w:hAnsi="仿宋" w:eastAsia="仿宋" w:cs="仿宋"/>
          <w:color w:val="auto"/>
          <w:sz w:val="32"/>
          <w:szCs w:val="32"/>
          <w:u w:val="none"/>
          <w:lang w:val="en-US" w:eastAsia="zh-CN"/>
        </w:rPr>
        <w:t>303.4349</w:t>
      </w:r>
      <w:r>
        <w:rPr>
          <w:rFonts w:hint="eastAsia" w:ascii="仿宋" w:hAnsi="仿宋" w:eastAsia="仿宋" w:cs="仿宋"/>
          <w:color w:val="auto"/>
          <w:sz w:val="32"/>
          <w:szCs w:val="32"/>
        </w:rPr>
        <w:t>万元，由采矿权竞得人承担</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在签订《采矿权出让合同》后</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个工作日内一次性支付给县财政。</w:t>
      </w:r>
    </w:p>
    <w:p>
      <w:pPr>
        <w:keepNext w:val="0"/>
        <w:keepLines w:val="0"/>
        <w:pageBreakBefore w:val="0"/>
        <w:widowControl w:val="0"/>
        <w:kinsoku/>
        <w:wordWrap/>
        <w:overflowPunct/>
        <w:topLinePunct w:val="0"/>
        <w:autoSpaceDE/>
        <w:autoSpaceDN/>
        <w:bidi w:val="0"/>
        <w:adjustRightInd/>
        <w:snapToGrid/>
        <w:spacing w:line="520" w:lineRule="exact"/>
        <w:ind w:firstLine="615"/>
        <w:textAlignment w:val="auto"/>
        <w:outlineLvl w:val="9"/>
        <w:rPr>
          <w:rFonts w:hint="eastAsia" w:ascii="仿宋" w:hAnsi="仿宋" w:eastAsia="仿宋"/>
          <w:b/>
          <w:bCs/>
          <w:color w:val="auto"/>
          <w:sz w:val="32"/>
          <w:szCs w:val="32"/>
        </w:rPr>
      </w:pPr>
      <w:r>
        <w:rPr>
          <w:rFonts w:hint="eastAsia" w:ascii="仿宋" w:hAnsi="仿宋" w:eastAsia="仿宋" w:cs="仿宋"/>
          <w:color w:val="auto"/>
          <w:sz w:val="32"/>
          <w:szCs w:val="32"/>
          <w:shd w:val="clear" w:color="auto" w:fill="auto"/>
          <w:lang w:val="en-US" w:eastAsia="zh-CN"/>
        </w:rPr>
        <w:t>2.</w:t>
      </w:r>
      <w:r>
        <w:rPr>
          <w:rFonts w:hint="eastAsia" w:ascii="仿宋" w:hAnsi="仿宋" w:eastAsia="仿宋"/>
          <w:color w:val="auto"/>
          <w:sz w:val="32"/>
          <w:szCs w:val="32"/>
          <w:shd w:val="clear" w:color="auto" w:fill="auto"/>
        </w:rPr>
        <w:t>经县政府批准，</w:t>
      </w:r>
      <w:r>
        <w:rPr>
          <w:rFonts w:hint="eastAsia" w:ascii="仿宋" w:hAnsi="仿宋" w:eastAsia="仿宋" w:cs="仿宋"/>
          <w:color w:val="auto"/>
          <w:sz w:val="32"/>
          <w:szCs w:val="32"/>
          <w:shd w:val="clear" w:color="auto" w:fill="auto"/>
        </w:rPr>
        <w:t>采矿权竞得人需支付</w:t>
      </w:r>
      <w:r>
        <w:rPr>
          <w:rFonts w:hint="eastAsia" w:ascii="仿宋" w:hAnsi="仿宋" w:eastAsia="仿宋" w:cs="仿宋"/>
          <w:color w:val="auto"/>
          <w:sz w:val="32"/>
          <w:szCs w:val="32"/>
          <w:shd w:val="clear" w:color="auto" w:fill="auto"/>
          <w:lang w:eastAsia="zh-CN"/>
        </w:rPr>
        <w:t>白花</w:t>
      </w:r>
      <w:r>
        <w:rPr>
          <w:rFonts w:hint="eastAsia" w:ascii="仿宋" w:hAnsi="仿宋" w:eastAsia="仿宋" w:cs="仿宋"/>
          <w:color w:val="auto"/>
          <w:sz w:val="32"/>
          <w:szCs w:val="32"/>
          <w:shd w:val="clear" w:color="auto" w:fill="auto"/>
        </w:rPr>
        <w:t>镇</w:t>
      </w:r>
      <w:r>
        <w:rPr>
          <w:rFonts w:hint="eastAsia" w:ascii="仿宋" w:hAnsi="仿宋" w:eastAsia="仿宋" w:cs="仿宋"/>
          <w:color w:val="auto"/>
          <w:sz w:val="32"/>
          <w:szCs w:val="32"/>
          <w:shd w:val="clear" w:color="auto" w:fill="FFFFFF"/>
        </w:rPr>
        <w:t>镇乡村振兴建设资金</w:t>
      </w:r>
      <w:r>
        <w:rPr>
          <w:rFonts w:hint="eastAsia" w:ascii="仿宋" w:hAnsi="仿宋" w:eastAsia="仿宋"/>
          <w:color w:val="auto"/>
          <w:sz w:val="32"/>
          <w:szCs w:val="32"/>
          <w:u w:val="none"/>
          <w:shd w:val="clear" w:color="auto" w:fill="auto"/>
          <w:lang w:val="en-US" w:eastAsia="zh-CN"/>
        </w:rPr>
        <w:t>826</w:t>
      </w:r>
      <w:r>
        <w:rPr>
          <w:rFonts w:hint="eastAsia" w:ascii="仿宋" w:hAnsi="仿宋" w:eastAsia="仿宋" w:cs="仿宋"/>
          <w:color w:val="auto"/>
          <w:sz w:val="32"/>
          <w:szCs w:val="32"/>
          <w:shd w:val="clear" w:color="auto" w:fill="auto"/>
        </w:rPr>
        <w:t>万元</w:t>
      </w: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lang w:val="en-US" w:eastAsia="zh-CN"/>
        </w:rPr>
        <w:t>生态补偿费</w:t>
      </w:r>
      <w:r>
        <w:rPr>
          <w:rFonts w:hint="eastAsia" w:ascii="仿宋" w:hAnsi="仿宋" w:eastAsia="仿宋"/>
          <w:color w:val="auto"/>
          <w:sz w:val="32"/>
          <w:szCs w:val="32"/>
          <w:u w:val="none"/>
          <w:shd w:val="clear" w:color="auto" w:fill="auto"/>
          <w:lang w:val="en-US" w:eastAsia="zh-CN"/>
        </w:rPr>
        <w:t>1227.73</w:t>
      </w:r>
      <w:r>
        <w:rPr>
          <w:rFonts w:hint="eastAsia" w:ascii="仿宋" w:hAnsi="仿宋" w:eastAsia="仿宋" w:cs="仿宋"/>
          <w:color w:val="auto"/>
          <w:sz w:val="32"/>
          <w:szCs w:val="32"/>
          <w:shd w:val="clear" w:color="auto" w:fill="auto"/>
        </w:rPr>
        <w:t>万元</w:t>
      </w:r>
      <w:r>
        <w:rPr>
          <w:rFonts w:hint="eastAsia" w:ascii="仿宋" w:hAnsi="仿宋" w:eastAsia="仿宋" w:cs="仿宋"/>
          <w:color w:val="auto"/>
          <w:sz w:val="32"/>
          <w:szCs w:val="32"/>
          <w:shd w:val="clear" w:color="auto" w:fill="auto"/>
          <w:lang w:eastAsia="zh-CN"/>
        </w:rPr>
        <w:t>，</w:t>
      </w:r>
      <w:r>
        <w:rPr>
          <w:rFonts w:hint="eastAsia" w:ascii="仿宋" w:hAnsi="仿宋" w:eastAsia="仿宋"/>
          <w:color w:val="auto"/>
          <w:sz w:val="32"/>
          <w:szCs w:val="32"/>
        </w:rPr>
        <w:t>在签订《采矿权出让合同》后</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个工作日内</w:t>
      </w:r>
      <w:r>
        <w:rPr>
          <w:rFonts w:hint="eastAsia" w:ascii="仿宋" w:hAnsi="仿宋" w:eastAsia="仿宋" w:cs="仿宋"/>
          <w:color w:val="auto"/>
          <w:sz w:val="32"/>
          <w:szCs w:val="32"/>
          <w:shd w:val="clear" w:color="auto" w:fill="FFFFFF"/>
        </w:rPr>
        <w:t>一次性县财政</w:t>
      </w:r>
      <w:r>
        <w:rPr>
          <w:rFonts w:hint="eastAsia" w:ascii="仿宋" w:hAnsi="仿宋" w:eastAsia="仿宋" w:cs="仿宋"/>
          <w:color w:val="auto"/>
          <w:sz w:val="32"/>
          <w:szCs w:val="32"/>
          <w:shd w:val="clear" w:color="auto" w:fill="FFFFFF"/>
          <w:lang w:val="en-US" w:eastAsia="zh-CN"/>
        </w:rPr>
        <w:t>指定账户，</w:t>
      </w:r>
      <w:r>
        <w:rPr>
          <w:rFonts w:hint="eastAsia" w:ascii="仿宋" w:hAnsi="仿宋" w:eastAsia="仿宋"/>
          <w:color w:val="auto"/>
          <w:sz w:val="32"/>
          <w:szCs w:val="32"/>
          <w:shd w:val="clear" w:color="auto" w:fill="auto"/>
        </w:rPr>
        <w:t>不能按时缴清的，自滞纳之日起，每日按迟延应缴金额的</w:t>
      </w:r>
      <w:r>
        <w:rPr>
          <w:rFonts w:hint="default" w:ascii="仿宋" w:hAnsi="仿宋" w:eastAsia="仿宋"/>
          <w:color w:val="auto"/>
          <w:sz w:val="32"/>
          <w:szCs w:val="32"/>
          <w:shd w:val="clear" w:color="auto" w:fill="auto"/>
        </w:rPr>
        <w:t>2‰缴纳</w:t>
      </w:r>
      <w:r>
        <w:rPr>
          <w:rFonts w:hint="eastAsia" w:ascii="仿宋" w:hAnsi="仿宋" w:eastAsia="仿宋"/>
          <w:color w:val="auto"/>
          <w:sz w:val="32"/>
          <w:szCs w:val="32"/>
          <w:shd w:val="clear" w:color="auto" w:fill="auto"/>
          <w:lang w:val="en-US" w:eastAsia="zh-CN"/>
        </w:rPr>
        <w:t>违约</w:t>
      </w:r>
      <w:r>
        <w:rPr>
          <w:rFonts w:hint="default" w:ascii="仿宋" w:hAnsi="仿宋" w:eastAsia="仿宋"/>
          <w:color w:val="auto"/>
          <w:sz w:val="32"/>
          <w:szCs w:val="32"/>
          <w:shd w:val="clear" w:color="auto" w:fill="auto"/>
        </w:rPr>
        <w:t>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val="en-US" w:eastAsia="zh-CN"/>
        </w:rPr>
        <w:t>为保障原矿业权人的合法权益，惠东县自然资源局委托第三方评估机构对原矿业权人“采矿权出让</w:t>
      </w:r>
      <w:r>
        <w:rPr>
          <w:rFonts w:hint="default" w:ascii="Times New Roman" w:hAnsi="Times New Roman" w:eastAsia="仿宋" w:cs="Times New Roman"/>
          <w:sz w:val="32"/>
          <w:szCs w:val="32"/>
          <w:lang w:val="en-US" w:eastAsia="zh-Hans"/>
        </w:rPr>
        <w:t>资产包</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Hans"/>
        </w:rPr>
        <w:t>价值</w:t>
      </w:r>
      <w:r>
        <w:rPr>
          <w:rFonts w:hint="default" w:ascii="Times New Roman" w:hAnsi="Times New Roman" w:eastAsia="仿宋" w:cs="Times New Roman"/>
          <w:sz w:val="32"/>
          <w:szCs w:val="32"/>
          <w:lang w:val="en-US" w:eastAsia="zh-CN"/>
        </w:rPr>
        <w:t>进行了评估，并经</w:t>
      </w:r>
      <w:r>
        <w:rPr>
          <w:rFonts w:hint="eastAsia" w:ascii="Times New Roman" w:hAnsi="Times New Roman" w:eastAsia="仿宋" w:cs="Times New Roman"/>
          <w:sz w:val="32"/>
          <w:szCs w:val="32"/>
          <w:lang w:val="en-US" w:eastAsia="zh-CN"/>
        </w:rPr>
        <w:t>白花</w:t>
      </w:r>
      <w:r>
        <w:rPr>
          <w:rFonts w:hint="default" w:ascii="Times New Roman" w:hAnsi="Times New Roman" w:eastAsia="仿宋" w:cs="Times New Roman"/>
          <w:sz w:val="32"/>
          <w:szCs w:val="32"/>
          <w:lang w:val="en-US" w:eastAsia="zh-CN"/>
        </w:rPr>
        <w:t>镇人民政府委托第三方评估公司复核报县政府审定</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确定</w:t>
      </w:r>
      <w:r>
        <w:rPr>
          <w:rFonts w:hint="default" w:ascii="Times New Roman" w:hAnsi="Times New Roman" w:eastAsia="仿宋" w:cs="Times New Roman"/>
          <w:sz w:val="32"/>
          <w:szCs w:val="32"/>
          <w:lang w:val="en-US" w:eastAsia="zh-Hans"/>
        </w:rPr>
        <w:t>资产包价值</w:t>
      </w:r>
      <w:r>
        <w:rPr>
          <w:rFonts w:hint="default" w:ascii="Times New Roman" w:hAnsi="Times New Roman" w:eastAsia="仿宋" w:cs="Times New Roman"/>
          <w:sz w:val="32"/>
          <w:szCs w:val="32"/>
          <w:lang w:val="en-US" w:eastAsia="zh-CN"/>
        </w:rPr>
        <w:t>评估价为人民币</w:t>
      </w:r>
      <w:r>
        <w:rPr>
          <w:rFonts w:hint="eastAsia" w:ascii="Times New Roman" w:hAnsi="Times New Roman" w:eastAsia="仿宋" w:cs="Times New Roman"/>
          <w:sz w:val="32"/>
          <w:szCs w:val="32"/>
          <w:lang w:val="en-US" w:eastAsia="zh-CN"/>
        </w:rPr>
        <w:t>壹仟伍佰玖拾壹万陆仟玖佰伍拾玖元</w:t>
      </w:r>
      <w:r>
        <w:rPr>
          <w:rFonts w:hint="default" w:ascii="Times New Roman" w:hAnsi="Times New Roman" w:eastAsia="仿宋" w:cs="Times New Roman"/>
          <w:sz w:val="32"/>
          <w:szCs w:val="32"/>
          <w:lang w:val="en-US" w:eastAsia="zh-CN"/>
        </w:rPr>
        <w:t>整（小写￥</w:t>
      </w:r>
      <w:r>
        <w:rPr>
          <w:rFonts w:hint="default" w:ascii="Times New Roman" w:hAnsi="Times New Roman" w:eastAsia="仿宋" w:cs="Times New Roman"/>
          <w:color w:val="auto"/>
          <w:spacing w:val="-4"/>
          <w:sz w:val="32"/>
          <w:szCs w:val="32"/>
          <w:u w:val="none"/>
          <w:lang w:val="en-US" w:eastAsia="zh-CN"/>
        </w:rPr>
        <w:t>15916959</w:t>
      </w:r>
      <w:r>
        <w:rPr>
          <w:rFonts w:hint="default" w:ascii="Times New Roman" w:hAnsi="Times New Roman" w:eastAsia="方正仿宋_GBK" w:cs="Times New Roman"/>
          <w:color w:val="auto"/>
          <w:kern w:val="2"/>
          <w:sz w:val="32"/>
          <w:szCs w:val="32"/>
          <w:lang w:val="en-US" w:eastAsia="zh-CN" w:bidi="ar-SA"/>
        </w:rPr>
        <w:t>元</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b/>
          <w:bCs/>
          <w:sz w:val="32"/>
          <w:szCs w:val="32"/>
          <w:lang w:val="en-US" w:eastAsia="zh-CN"/>
        </w:rPr>
        <w:t>竞买人参与竞买即视为对该评估结论的完全认可，</w:t>
      </w:r>
      <w:r>
        <w:rPr>
          <w:rFonts w:hint="default" w:ascii="Times New Roman" w:hAnsi="Times New Roman" w:eastAsia="仿宋" w:cs="Times New Roman"/>
          <w:sz w:val="32"/>
          <w:szCs w:val="32"/>
          <w:lang w:val="en-US" w:eastAsia="zh-CN"/>
        </w:rPr>
        <w:t>竞得人须于</w:t>
      </w:r>
      <w:r>
        <w:rPr>
          <w:rFonts w:hint="default" w:ascii="Times New Roman" w:hAnsi="Times New Roman" w:eastAsia="仿宋" w:cs="Times New Roman"/>
          <w:color w:val="auto"/>
          <w:sz w:val="32"/>
          <w:szCs w:val="32"/>
        </w:rPr>
        <w:t>签订《矿业权出让合同》后</w:t>
      </w:r>
      <w:r>
        <w:rPr>
          <w:rFonts w:hint="default"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rPr>
        <w:t>个</w:t>
      </w:r>
      <w:r>
        <w:rPr>
          <w:rFonts w:hint="default" w:ascii="Times New Roman" w:hAnsi="Times New Roman" w:eastAsia="仿宋" w:cs="Times New Roman"/>
          <w:sz w:val="32"/>
          <w:szCs w:val="32"/>
          <w:lang w:val="en-US" w:eastAsia="zh-CN"/>
        </w:rPr>
        <w:t>工作日内</w:t>
      </w:r>
      <w:r>
        <w:rPr>
          <w:rFonts w:hint="eastAsia" w:ascii="Times New Roman" w:hAnsi="Times New Roman" w:eastAsia="仿宋" w:cs="Times New Roman"/>
          <w:sz w:val="32"/>
          <w:szCs w:val="32"/>
          <w:lang w:val="en-US" w:eastAsia="zh-CN"/>
        </w:rPr>
        <w:t>一次性</w:t>
      </w:r>
      <w:r>
        <w:rPr>
          <w:rFonts w:hint="default" w:ascii="Times New Roman" w:hAnsi="Times New Roman" w:eastAsia="仿宋" w:cs="Times New Roman"/>
          <w:sz w:val="32"/>
          <w:szCs w:val="32"/>
          <w:lang w:val="en-US" w:eastAsia="zh-CN"/>
        </w:rPr>
        <w:t>向原矿业权人支付上述评估报告核定的剩余资产价值共计人民币</w:t>
      </w:r>
      <w:r>
        <w:rPr>
          <w:rFonts w:hint="eastAsia" w:ascii="Times New Roman" w:hAnsi="Times New Roman" w:eastAsia="仿宋" w:cs="Times New Roman"/>
          <w:sz w:val="32"/>
          <w:szCs w:val="32"/>
          <w:lang w:val="en-US" w:eastAsia="zh-CN"/>
        </w:rPr>
        <w:t>壹仟伍佰玖拾壹万陆仟玖佰伍拾玖元</w:t>
      </w:r>
      <w:r>
        <w:rPr>
          <w:rFonts w:hint="default" w:ascii="Times New Roman" w:hAnsi="Times New Roman" w:eastAsia="仿宋" w:cs="Times New Roman"/>
          <w:sz w:val="32"/>
          <w:szCs w:val="32"/>
          <w:lang w:val="en-US" w:eastAsia="zh-CN"/>
        </w:rPr>
        <w:t>整（小写￥</w:t>
      </w:r>
      <w:r>
        <w:rPr>
          <w:rFonts w:hint="default" w:ascii="Times New Roman" w:hAnsi="Times New Roman" w:eastAsia="仿宋" w:cs="Times New Roman"/>
          <w:color w:val="auto"/>
          <w:spacing w:val="-4"/>
          <w:sz w:val="32"/>
          <w:szCs w:val="32"/>
          <w:u w:val="none"/>
          <w:lang w:val="en-US" w:eastAsia="zh-CN"/>
        </w:rPr>
        <w:t>15916959</w:t>
      </w:r>
      <w:r>
        <w:rPr>
          <w:rFonts w:hint="default" w:ascii="Times New Roman" w:hAnsi="Times New Roman" w:eastAsia="方正仿宋_GBK" w:cs="Times New Roman"/>
          <w:color w:val="auto"/>
          <w:kern w:val="2"/>
          <w:sz w:val="32"/>
          <w:szCs w:val="32"/>
          <w:lang w:val="en-US" w:eastAsia="zh-CN" w:bidi="ar-SA"/>
        </w:rPr>
        <w:t>元</w:t>
      </w:r>
      <w:r>
        <w:rPr>
          <w:rFonts w:hint="default" w:ascii="Times New Roman" w:hAnsi="Times New Roman" w:eastAsia="仿宋" w:cs="Times New Roman"/>
          <w:sz w:val="32"/>
          <w:szCs w:val="32"/>
          <w:lang w:val="en-US" w:eastAsia="zh-CN"/>
        </w:rPr>
        <w:t>），若竞得者为原矿业权人则无需支付该笔费用。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黑体" w:hAnsi="黑体" w:eastAsia="黑体" w:cs="黑体"/>
          <w:i w:val="0"/>
          <w:iCs w:val="0"/>
          <w:caps w:val="0"/>
          <w:color w:val="auto"/>
          <w:spacing w:val="0"/>
          <w:sz w:val="21"/>
          <w:szCs w:val="21"/>
          <w:highlight w:val="none"/>
        </w:rPr>
      </w:pPr>
      <w:r>
        <w:rPr>
          <w:rFonts w:hint="eastAsia" w:ascii="黑体" w:hAnsi="黑体" w:eastAsia="黑体" w:cs="黑体"/>
          <w:i w:val="0"/>
          <w:iCs w:val="0"/>
          <w:caps w:val="0"/>
          <w:color w:val="auto"/>
          <w:spacing w:val="0"/>
          <w:sz w:val="31"/>
          <w:szCs w:val="31"/>
          <w:highlight w:val="none"/>
          <w:shd w:val="clear" w:fill="FFFFFF"/>
        </w:rPr>
        <w:t>十</w:t>
      </w:r>
      <w:r>
        <w:rPr>
          <w:rFonts w:hint="eastAsia" w:ascii="黑体" w:hAnsi="黑体" w:eastAsia="黑体" w:cs="黑体"/>
          <w:i w:val="0"/>
          <w:iCs w:val="0"/>
          <w:caps w:val="0"/>
          <w:color w:val="auto"/>
          <w:spacing w:val="0"/>
          <w:sz w:val="31"/>
          <w:szCs w:val="31"/>
          <w:highlight w:val="none"/>
          <w:shd w:val="clear" w:fill="FFFFFF"/>
          <w:lang w:val="en-US" w:eastAsia="zh-CN"/>
        </w:rPr>
        <w:t>三</w:t>
      </w:r>
      <w:r>
        <w:rPr>
          <w:rFonts w:hint="eastAsia" w:ascii="黑体" w:hAnsi="黑体" w:eastAsia="黑体" w:cs="黑体"/>
          <w:i w:val="0"/>
          <w:iCs w:val="0"/>
          <w:caps w:val="0"/>
          <w:color w:val="auto"/>
          <w:spacing w:val="0"/>
          <w:sz w:val="31"/>
          <w:szCs w:val="31"/>
          <w:highlight w:val="none"/>
          <w:shd w:val="clear" w:fill="FFFFFF"/>
        </w:rPr>
        <w:t>、矿山建设要求</w:t>
      </w:r>
    </w:p>
    <w:p>
      <w:pPr>
        <w:keepNext w:val="0"/>
        <w:keepLines w:val="0"/>
        <w:pageBreakBefore w:val="0"/>
        <w:kinsoku/>
        <w:overflowPunct/>
        <w:topLinePunct w:val="0"/>
        <w:autoSpaceDE/>
        <w:autoSpaceDN/>
        <w:bidi w:val="0"/>
        <w:adjustRightInd/>
        <w:snapToGrid/>
        <w:spacing w:line="540" w:lineRule="exact"/>
        <w:ind w:firstLine="615"/>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采用露天开采方式，采剥作业必须遵守“由上而下，分水平台阶开采”的原则。</w:t>
      </w:r>
    </w:p>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kern w:val="2"/>
          <w:sz w:val="32"/>
          <w:szCs w:val="32"/>
          <w:lang w:val="en-US" w:eastAsia="zh-CN"/>
        </w:rPr>
        <w:t>（二）</w:t>
      </w:r>
      <w:r>
        <w:rPr>
          <w:rFonts w:hint="eastAsia" w:ascii="仿宋" w:hAnsi="仿宋" w:eastAsia="仿宋" w:cs="仿宋"/>
          <w:color w:val="auto"/>
          <w:kern w:val="2"/>
          <w:sz w:val="32"/>
          <w:szCs w:val="32"/>
        </w:rPr>
        <w:t>采矿权竞得</w:t>
      </w:r>
      <w:r>
        <w:rPr>
          <w:rFonts w:hint="eastAsia" w:ascii="仿宋" w:hAnsi="仿宋" w:eastAsia="仿宋" w:cs="仿宋"/>
          <w:color w:val="auto"/>
          <w:kern w:val="2"/>
          <w:sz w:val="32"/>
          <w:szCs w:val="32"/>
          <w:lang w:eastAsia="zh-CN"/>
        </w:rPr>
        <w:t>人</w:t>
      </w:r>
      <w:r>
        <w:rPr>
          <w:rFonts w:hint="eastAsia" w:ascii="仿宋" w:hAnsi="仿宋" w:eastAsia="仿宋" w:cs="仿宋"/>
          <w:color w:val="auto"/>
          <w:kern w:val="2"/>
          <w:sz w:val="32"/>
          <w:szCs w:val="32"/>
        </w:rPr>
        <w:t>因开采矿产资源需要使用土地的，应向县级以上自然资源行政主管部门申请办理相关用地手续。其中，涉及使用林地的，应当依法向县级以上林业主管部门申办使用林地和采伐林木手续</w:t>
      </w:r>
      <w:r>
        <w:rPr>
          <w:rFonts w:hint="eastAsia" w:ascii="仿宋" w:hAnsi="仿宋" w:eastAsia="仿宋" w:cs="仿宋"/>
          <w:color w:val="auto"/>
          <w:sz w:val="32"/>
          <w:szCs w:val="32"/>
          <w:shd w:val="clear" w:color="auto" w:fill="FFFFFF"/>
        </w:rPr>
        <w:t>。</w:t>
      </w:r>
    </w:p>
    <w:p>
      <w:pPr>
        <w:keepNext w:val="0"/>
        <w:keepLines w:val="0"/>
        <w:pageBreakBefore w:val="0"/>
        <w:kinsoku/>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default" w:ascii="Times New Roman" w:hAnsi="Times New Roman" w:eastAsia="仿宋" w:cs="Times New Roman"/>
          <w:color w:val="auto"/>
          <w:sz w:val="32"/>
          <w:szCs w:val="32"/>
        </w:rPr>
        <w:t>采矿权竞得人应严格按照</w:t>
      </w:r>
      <w:r>
        <w:rPr>
          <w:rFonts w:hint="eastAsia" w:ascii="FangSong_GB2312" w:hAnsi="FangSong_GB2312" w:eastAsia="FangSong_GB2312"/>
          <w:color w:val="auto"/>
          <w:sz w:val="32"/>
          <w:szCs w:val="32"/>
        </w:rPr>
        <w:t>广东省自然资源厅《关于全面推进绿色矿山建设工作的通知》（粤自然资函〔</w:t>
      </w:r>
      <w:r>
        <w:rPr>
          <w:rFonts w:hint="eastAsia" w:ascii="TimesNewRomanPSMT" w:hAnsi="TimesNewRomanPSMT" w:eastAsia="TimesNewRomanPSMT"/>
          <w:color w:val="auto"/>
          <w:sz w:val="32"/>
          <w:szCs w:val="32"/>
        </w:rPr>
        <w:t>2021</w:t>
      </w:r>
      <w:r>
        <w:rPr>
          <w:rFonts w:hint="eastAsia" w:ascii="FangSong_GB2312" w:hAnsi="FangSong_GB2312" w:eastAsia="FangSong_GB2312"/>
          <w:color w:val="auto"/>
          <w:sz w:val="32"/>
          <w:szCs w:val="32"/>
        </w:rPr>
        <w:t>〕</w:t>
      </w:r>
      <w:r>
        <w:rPr>
          <w:rFonts w:hint="eastAsia" w:ascii="TimesNewRomanPSMT" w:hAnsi="TimesNewRomanPSMT" w:eastAsia="TimesNewRomanPSMT"/>
          <w:color w:val="auto"/>
          <w:sz w:val="32"/>
          <w:szCs w:val="32"/>
        </w:rPr>
        <w:t xml:space="preserve">497 </w:t>
      </w:r>
      <w:r>
        <w:rPr>
          <w:rFonts w:hint="eastAsia" w:ascii="FangSong_GB2312" w:hAnsi="FangSong_GB2312" w:eastAsia="FangSong_GB2312"/>
          <w:color w:val="auto"/>
          <w:sz w:val="32"/>
          <w:szCs w:val="32"/>
        </w:rPr>
        <w:t>号）精神</w:t>
      </w:r>
      <w:r>
        <w:rPr>
          <w:rFonts w:hint="eastAsia" w:ascii="FangSong_GB2312" w:hAnsi="FangSong_GB2312" w:eastAsia="FangSong_GB2312"/>
          <w:color w:val="auto"/>
          <w:sz w:val="32"/>
          <w:szCs w:val="32"/>
          <w:lang w:eastAsia="zh-CN"/>
        </w:rPr>
        <w:t>，</w:t>
      </w:r>
      <w:r>
        <w:rPr>
          <w:rFonts w:hint="default" w:ascii="Times New Roman" w:hAnsi="Times New Roman" w:eastAsia="仿宋" w:cs="Times New Roman"/>
          <w:color w:val="auto"/>
          <w:sz w:val="32"/>
          <w:szCs w:val="32"/>
        </w:rPr>
        <w:t>求开展绿色矿山建设</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经验收达到绿色矿山要求才能投产</w:t>
      </w:r>
      <w:r>
        <w:rPr>
          <w:rFonts w:hint="eastAsia" w:ascii="Times New Roman" w:hAnsi="Times New Roman" w:eastAsia="仿宋" w:cs="Times New Roman"/>
          <w:color w:val="auto"/>
          <w:sz w:val="32"/>
          <w:szCs w:val="32"/>
          <w:lang w:eastAsia="zh-CN"/>
        </w:rPr>
        <w:t>。</w:t>
      </w:r>
      <w:r>
        <w:rPr>
          <w:rFonts w:hint="eastAsia" w:ascii="仿宋" w:hAnsi="仿宋" w:eastAsia="仿宋" w:cs="仿宋"/>
          <w:color w:val="auto"/>
          <w:sz w:val="32"/>
          <w:szCs w:val="32"/>
        </w:rPr>
        <w:t>按照“谁开采谁治理”的原则，编制《矿山地质环境保护与土地复垦方案》</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按照《广东省自然资源厅关于印发〈广东省自然资源厅矿山地质环境治理恢复基金管理暂行办法〉的通知》（粤自然资规字﹝2020﹞6号）计提矿山地质环境治理恢复基金和预存土地复垦费等有关费用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按签订合同约定办理，专用于石场矿山地质环境治理和土地复垦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坚持“边开采、边复垦、边治理、边复绿”，切实履行矿山地质环境治理恢复义务。</w:t>
      </w:r>
    </w:p>
    <w:p>
      <w:pPr>
        <w:keepNext w:val="0"/>
        <w:keepLines w:val="0"/>
        <w:pageBreakBefore w:val="0"/>
        <w:kinsoku/>
        <w:overflowPunct/>
        <w:topLinePunct w:val="0"/>
        <w:autoSpaceDE/>
        <w:autoSpaceDN/>
        <w:bidi w:val="0"/>
        <w:adjustRightInd/>
        <w:snapToGrid/>
        <w:spacing w:line="520" w:lineRule="exact"/>
        <w:ind w:firstLine="615"/>
        <w:textAlignment w:val="auto"/>
        <w:rPr>
          <w:rFonts w:hint="default" w:ascii="Times New Roman" w:hAnsi="Times New Roman" w:eastAsia="仿宋" w:cs="Times New Roman"/>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采矿权竞得人应当依法完善有关证照后方可开采，开采应按经审核同意的矿产资源开发利用方案进行，涉及安全生产、环保、水土保持、土地、山林、道路、“三废”等事项，由采矿权竞得人向相关部门按照有关法律、法规的规定办理，发生的费用自行负责。采矿权人需要遵守相关法律、法规、规章及政策规定，自觉接受相关职能部门的监督管理</w:t>
      </w:r>
      <w:r>
        <w:rPr>
          <w:rFonts w:hint="eastAsia" w:ascii="仿宋" w:hAnsi="仿宋" w:eastAsia="仿宋" w:cs="仿宋"/>
          <w:color w:val="auto"/>
          <w:sz w:val="32"/>
          <w:szCs w:val="32"/>
          <w:lang w:eastAsia="zh-CN"/>
        </w:rPr>
        <w:t>，</w:t>
      </w:r>
      <w:r>
        <w:rPr>
          <w:rFonts w:hint="eastAsia" w:ascii="仿宋" w:hAnsi="仿宋" w:eastAsia="仿宋"/>
          <w:color w:val="auto"/>
          <w:sz w:val="32"/>
          <w:szCs w:val="32"/>
        </w:rPr>
        <w:t>应严格履行源头治超法定职责及有关规定，从源头上遏制货运车辆超限超载超速的违法行为。</w:t>
      </w:r>
      <w:r>
        <w:rPr>
          <w:rFonts w:hint="default" w:ascii="Times New Roman" w:hAnsi="Times New Roman" w:eastAsia="仿宋" w:cs="Times New Roman"/>
          <w:color w:val="auto"/>
          <w:sz w:val="32"/>
          <w:szCs w:val="32"/>
          <w:lang w:val="en-US" w:eastAsia="zh-CN"/>
        </w:rPr>
        <w:t>并按照惠州市智慧矿管的要求</w:t>
      </w:r>
      <w:r>
        <w:rPr>
          <w:rFonts w:hint="eastAsia" w:ascii="Times New Roman" w:hAnsi="Times New Roman" w:eastAsia="仿宋" w:cs="Times New Roman"/>
          <w:color w:val="auto"/>
          <w:sz w:val="32"/>
          <w:szCs w:val="32"/>
          <w:lang w:val="en-US" w:eastAsia="zh-CN"/>
        </w:rPr>
        <w:t>安装相关监管设备，</w:t>
      </w:r>
      <w:r>
        <w:rPr>
          <w:rFonts w:hint="default" w:ascii="Times New Roman" w:hAnsi="Times New Roman" w:eastAsia="仿宋" w:cs="Times New Roman"/>
          <w:color w:val="auto"/>
          <w:sz w:val="32"/>
          <w:szCs w:val="32"/>
          <w:lang w:val="en-US" w:eastAsia="zh-CN"/>
        </w:rPr>
        <w:t>接入</w:t>
      </w:r>
      <w:r>
        <w:rPr>
          <w:rFonts w:hint="eastAsia" w:ascii="Times New Roman" w:hAnsi="Times New Roman" w:eastAsia="仿宋" w:cs="Times New Roman"/>
          <w:i w:val="0"/>
          <w:iCs w:val="0"/>
          <w:caps w:val="0"/>
          <w:color w:val="auto"/>
          <w:spacing w:val="0"/>
          <w:sz w:val="32"/>
          <w:szCs w:val="32"/>
        </w:rPr>
        <w:t>惠州市矿产资源综合监管子系统</w:t>
      </w:r>
      <w:r>
        <w:rPr>
          <w:rFonts w:hint="eastAsia" w:ascii="Times New Roman" w:hAnsi="Times New Roman" w:eastAsia="仿宋" w:cs="Times New Roman"/>
          <w:i w:val="0"/>
          <w:iCs w:val="0"/>
          <w:caps w:val="0"/>
          <w:color w:val="auto"/>
          <w:spacing w:val="0"/>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黑体" w:hAnsi="黑体" w:eastAsia="黑体" w:cs="黑体"/>
          <w:i w:val="0"/>
          <w:iCs w:val="0"/>
          <w:caps w:val="0"/>
          <w:color w:val="auto"/>
          <w:spacing w:val="0"/>
          <w:sz w:val="21"/>
          <w:szCs w:val="21"/>
          <w:highlight w:val="none"/>
        </w:rPr>
      </w:pPr>
      <w:r>
        <w:rPr>
          <w:rFonts w:hint="eastAsia" w:ascii="黑体" w:hAnsi="黑体" w:eastAsia="黑体" w:cs="黑体"/>
          <w:i w:val="0"/>
          <w:iCs w:val="0"/>
          <w:caps w:val="0"/>
          <w:color w:val="auto"/>
          <w:spacing w:val="0"/>
          <w:sz w:val="31"/>
          <w:szCs w:val="31"/>
          <w:highlight w:val="none"/>
          <w:shd w:val="clear" w:fill="FFFFFF"/>
        </w:rPr>
        <w:t>十</w:t>
      </w:r>
      <w:r>
        <w:rPr>
          <w:rFonts w:hint="eastAsia" w:ascii="黑体" w:hAnsi="黑体" w:eastAsia="黑体" w:cs="黑体"/>
          <w:i w:val="0"/>
          <w:iCs w:val="0"/>
          <w:caps w:val="0"/>
          <w:color w:val="auto"/>
          <w:spacing w:val="0"/>
          <w:sz w:val="31"/>
          <w:szCs w:val="31"/>
          <w:highlight w:val="none"/>
          <w:shd w:val="clear" w:fill="FFFFFF"/>
          <w:lang w:val="en-US" w:eastAsia="zh-CN"/>
        </w:rPr>
        <w:t>四</w:t>
      </w:r>
      <w:r>
        <w:rPr>
          <w:rFonts w:hint="eastAsia" w:ascii="黑体" w:hAnsi="黑体" w:eastAsia="黑体" w:cs="黑体"/>
          <w:i w:val="0"/>
          <w:iCs w:val="0"/>
          <w:caps w:val="0"/>
          <w:color w:val="auto"/>
          <w:spacing w:val="0"/>
          <w:sz w:val="31"/>
          <w:szCs w:val="31"/>
          <w:highlight w:val="none"/>
          <w:shd w:val="clear" w:fill="FFFFFF"/>
        </w:rPr>
        <w:t>、风险提示及特别约定</w:t>
      </w:r>
    </w:p>
    <w:p>
      <w:pPr>
        <w:keepNext w:val="0"/>
        <w:keepLines w:val="0"/>
        <w:pageBreakBefore w:val="0"/>
        <w:widowControl w:val="0"/>
        <w:kinsoku/>
        <w:wordWrap/>
        <w:overflowPunct/>
        <w:topLinePunct w:val="0"/>
        <w:autoSpaceDE/>
        <w:autoSpaceDN/>
        <w:bidi w:val="0"/>
        <w:adjustRightInd/>
        <w:snapToGrid/>
        <w:spacing w:line="540" w:lineRule="exact"/>
        <w:ind w:firstLine="615"/>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i w:val="0"/>
          <w:iCs w:val="0"/>
          <w:caps w:val="0"/>
          <w:color w:val="auto"/>
          <w:spacing w:val="0"/>
          <w:sz w:val="31"/>
          <w:szCs w:val="31"/>
          <w:highlight w:val="none"/>
          <w:shd w:val="clear" w:fill="FFFFFF"/>
        </w:rPr>
        <w:t>（一）</w:t>
      </w:r>
      <w:r>
        <w:rPr>
          <w:rFonts w:hint="default" w:ascii="Times New Roman" w:hAnsi="Times New Roman" w:eastAsia="仿宋" w:cs="Times New Roman"/>
          <w:color w:val="auto"/>
          <w:sz w:val="32"/>
          <w:szCs w:val="32"/>
          <w:highlight w:val="none"/>
          <w:lang w:val="en-US" w:eastAsia="zh-CN"/>
        </w:rPr>
        <w:t>采矿所涉及排土场、生产区及生活服务区等需要用地</w:t>
      </w:r>
      <w:r>
        <w:rPr>
          <w:rFonts w:hint="eastAsia" w:ascii="Times New Roman" w:hAnsi="Times New Roman" w:eastAsia="仿宋" w:cs="Times New Roman"/>
          <w:color w:val="auto"/>
          <w:sz w:val="32"/>
          <w:szCs w:val="32"/>
          <w:highlight w:val="none"/>
          <w:lang w:val="en-US" w:eastAsia="zh-CN"/>
        </w:rPr>
        <w:t>剩余期限约3年，</w:t>
      </w:r>
      <w:r>
        <w:rPr>
          <w:rFonts w:hint="default" w:ascii="Times New Roman" w:hAnsi="Times New Roman" w:eastAsia="仿宋" w:cs="Times New Roman"/>
          <w:color w:val="auto"/>
          <w:sz w:val="32"/>
          <w:szCs w:val="32"/>
          <w:highlight w:val="none"/>
          <w:lang w:val="en-US" w:eastAsia="zh-CN"/>
        </w:rPr>
        <w:t>竞得人</w:t>
      </w:r>
      <w:r>
        <w:rPr>
          <w:rFonts w:hint="eastAsia" w:ascii="Times New Roman" w:hAnsi="Times New Roman" w:eastAsia="仿宋" w:cs="Times New Roman"/>
          <w:color w:val="auto"/>
          <w:sz w:val="32"/>
          <w:szCs w:val="32"/>
          <w:highlight w:val="none"/>
          <w:lang w:val="en-US" w:eastAsia="zh-CN"/>
        </w:rPr>
        <w:t>应根据使用需要</w:t>
      </w:r>
      <w:r>
        <w:rPr>
          <w:rFonts w:hint="default" w:ascii="Times New Roman" w:hAnsi="Times New Roman" w:eastAsia="仿宋" w:cs="Times New Roman"/>
          <w:color w:val="auto"/>
          <w:sz w:val="32"/>
          <w:szCs w:val="32"/>
          <w:highlight w:val="none"/>
          <w:lang w:val="en-US" w:eastAsia="zh-CN"/>
        </w:rPr>
        <w:t>自行解决</w:t>
      </w:r>
      <w:r>
        <w:rPr>
          <w:rFonts w:hint="eastAsia" w:ascii="Times New Roman" w:hAnsi="Times New Roman" w:eastAsia="仿宋" w:cs="Times New Roman"/>
          <w:color w:val="auto"/>
          <w:sz w:val="32"/>
          <w:szCs w:val="32"/>
          <w:highlight w:val="none"/>
          <w:lang w:val="en-US" w:eastAsia="zh-CN"/>
        </w:rPr>
        <w:t>用地延期事宜</w:t>
      </w:r>
      <w:r>
        <w:rPr>
          <w:rFonts w:hint="default" w:ascii="Times New Roman" w:hAnsi="Times New Roman" w:eastAsia="仿宋" w:cs="Times New Roman"/>
          <w:color w:val="auto"/>
          <w:sz w:val="32"/>
          <w:szCs w:val="32"/>
          <w:highlight w:val="none"/>
          <w:lang w:val="en-US" w:eastAsia="zh-CN"/>
        </w:rPr>
        <w:t>。</w:t>
      </w:r>
      <w:r>
        <w:rPr>
          <w:rFonts w:hint="eastAsia" w:ascii="仿宋" w:hAnsi="仿宋" w:eastAsia="仿宋" w:cs="仿宋"/>
          <w:color w:val="auto"/>
          <w:sz w:val="32"/>
          <w:szCs w:val="32"/>
          <w:lang w:val="en-US" w:eastAsia="zh-CN"/>
        </w:rPr>
        <w:t>在</w:t>
      </w:r>
      <w:r>
        <w:rPr>
          <w:rFonts w:hint="eastAsia" w:ascii="仿宋" w:hAnsi="仿宋" w:eastAsia="仿宋" w:cs="仿宋"/>
          <w:color w:val="auto"/>
          <w:sz w:val="32"/>
          <w:szCs w:val="32"/>
        </w:rPr>
        <w:t>《采矿权出让合同》</w:t>
      </w:r>
      <w:r>
        <w:rPr>
          <w:rFonts w:hint="eastAsia" w:ascii="仿宋" w:hAnsi="仿宋" w:eastAsia="仿宋" w:cs="仿宋"/>
          <w:color w:val="auto"/>
          <w:sz w:val="32"/>
          <w:szCs w:val="32"/>
          <w:lang w:val="en-US" w:eastAsia="zh-CN"/>
        </w:rPr>
        <w:t>签订后3个月内，就前述《土地有偿使用协议书》事宜，竞得人需与白花镇人民政府签订转租协议</w:t>
      </w:r>
      <w:r>
        <w:rPr>
          <w:rFonts w:hint="eastAsia" w:ascii="仿宋" w:hAnsi="仿宋" w:eastAsia="仿宋" w:cs="仿宋"/>
          <w:color w:val="auto"/>
          <w:sz w:val="32"/>
          <w:szCs w:val="32"/>
        </w:rPr>
        <w:t>。</w:t>
      </w:r>
      <w:r>
        <w:rPr>
          <w:rFonts w:hint="eastAsia" w:ascii="仿宋" w:hAnsi="仿宋" w:eastAsia="仿宋" w:cs="仿宋"/>
          <w:color w:val="auto"/>
          <w:sz w:val="32"/>
          <w:szCs w:val="32"/>
          <w:highlight w:val="none"/>
          <w:lang w:val="en-US" w:eastAsia="zh-CN"/>
        </w:rPr>
        <w:t>竞买人需自行到白花镇政府了解前述协议和可能风险。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31"/>
          <w:szCs w:val="31"/>
          <w:highlight w:val="none"/>
          <w:shd w:val="clear" w:fill="FFFFFF"/>
          <w:lang w:eastAsia="zh-CN"/>
        </w:rPr>
        <w:t>（</w:t>
      </w:r>
      <w:r>
        <w:rPr>
          <w:rFonts w:hint="eastAsia" w:ascii="仿宋" w:hAnsi="仿宋" w:eastAsia="仿宋" w:cs="仿宋"/>
          <w:i w:val="0"/>
          <w:iCs w:val="0"/>
          <w:caps w:val="0"/>
          <w:color w:val="auto"/>
          <w:spacing w:val="0"/>
          <w:sz w:val="31"/>
          <w:szCs w:val="31"/>
          <w:highlight w:val="none"/>
          <w:shd w:val="clear" w:fill="FFFFFF"/>
          <w:lang w:val="en-US" w:eastAsia="zh-CN"/>
        </w:rPr>
        <w:t>二</w:t>
      </w:r>
      <w:r>
        <w:rPr>
          <w:rFonts w:hint="eastAsia" w:ascii="仿宋" w:hAnsi="仿宋" w:eastAsia="仿宋" w:cs="仿宋"/>
          <w:i w:val="0"/>
          <w:iCs w:val="0"/>
          <w:caps w:val="0"/>
          <w:color w:val="auto"/>
          <w:spacing w:val="0"/>
          <w:sz w:val="31"/>
          <w:szCs w:val="31"/>
          <w:highlight w:val="none"/>
          <w:shd w:val="clear" w:fill="FFFFFF"/>
          <w:lang w:eastAsia="zh-CN"/>
        </w:rPr>
        <w:t>）</w:t>
      </w:r>
      <w:r>
        <w:rPr>
          <w:rFonts w:hint="eastAsia" w:ascii="仿宋" w:hAnsi="仿宋" w:eastAsia="仿宋" w:cs="仿宋"/>
          <w:i w:val="0"/>
          <w:iCs w:val="0"/>
          <w:caps w:val="0"/>
          <w:color w:val="auto"/>
          <w:spacing w:val="0"/>
          <w:sz w:val="31"/>
          <w:szCs w:val="31"/>
          <w:highlight w:val="none"/>
          <w:shd w:val="clear" w:fill="FFFFFF"/>
        </w:rPr>
        <w:t>采矿权人在矿山生产过程中须遵守《惠州市扬尘污染防治条例》的相关规定，采矿权人因扬尘违法致使停产停工而造成损失的，由采矿权人自行承担。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31"/>
          <w:szCs w:val="31"/>
          <w:highlight w:val="none"/>
          <w:shd w:val="clear" w:fill="FFFFFF"/>
          <w:lang w:eastAsia="zh-CN"/>
        </w:rPr>
        <w:t>（</w:t>
      </w:r>
      <w:r>
        <w:rPr>
          <w:rFonts w:hint="eastAsia" w:ascii="仿宋" w:hAnsi="仿宋" w:eastAsia="仿宋" w:cs="仿宋"/>
          <w:i w:val="0"/>
          <w:iCs w:val="0"/>
          <w:caps w:val="0"/>
          <w:color w:val="auto"/>
          <w:spacing w:val="0"/>
          <w:sz w:val="31"/>
          <w:szCs w:val="31"/>
          <w:highlight w:val="none"/>
          <w:shd w:val="clear" w:fill="FFFFFF"/>
          <w:lang w:val="en-US" w:eastAsia="zh-CN"/>
        </w:rPr>
        <w:t>三</w:t>
      </w:r>
      <w:r>
        <w:rPr>
          <w:rFonts w:hint="eastAsia" w:ascii="仿宋" w:hAnsi="仿宋" w:eastAsia="仿宋" w:cs="仿宋"/>
          <w:i w:val="0"/>
          <w:iCs w:val="0"/>
          <w:caps w:val="0"/>
          <w:color w:val="auto"/>
          <w:spacing w:val="0"/>
          <w:sz w:val="31"/>
          <w:szCs w:val="31"/>
          <w:highlight w:val="none"/>
          <w:shd w:val="clear" w:fill="FFFFFF"/>
          <w:lang w:eastAsia="zh-CN"/>
        </w:rPr>
        <w:t>）</w:t>
      </w:r>
      <w:r>
        <w:rPr>
          <w:rFonts w:hint="eastAsia" w:ascii="仿宋" w:hAnsi="仿宋" w:eastAsia="仿宋" w:cs="仿宋"/>
          <w:i w:val="0"/>
          <w:iCs w:val="0"/>
          <w:caps w:val="0"/>
          <w:color w:val="auto"/>
          <w:spacing w:val="0"/>
          <w:sz w:val="31"/>
          <w:szCs w:val="31"/>
          <w:highlight w:val="none"/>
          <w:shd w:val="clear" w:fill="FFFFFF"/>
        </w:rPr>
        <w:t>采矿权人必须依法从事采矿活动，严格按照开发利用方案要求进行采矿作业，遵循相关部门的要求，做好安全生产、矿山环境保护等相关工作，防止水土流失，节约集约利用矿产资源，做好四定（定界、定量、定时、定开采方式）工作，必须做到资源综合利用，要高质高用，不准高质低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31"/>
          <w:szCs w:val="31"/>
          <w:highlight w:val="none"/>
          <w:shd w:val="clear" w:fill="FFFFFF"/>
          <w:lang w:eastAsia="zh-CN"/>
        </w:rPr>
        <w:t>（</w:t>
      </w:r>
      <w:r>
        <w:rPr>
          <w:rFonts w:hint="eastAsia" w:ascii="仿宋" w:hAnsi="仿宋" w:eastAsia="仿宋" w:cs="仿宋"/>
          <w:i w:val="0"/>
          <w:iCs w:val="0"/>
          <w:caps w:val="0"/>
          <w:color w:val="auto"/>
          <w:spacing w:val="0"/>
          <w:sz w:val="31"/>
          <w:szCs w:val="31"/>
          <w:highlight w:val="none"/>
          <w:shd w:val="clear" w:fill="FFFFFF"/>
          <w:lang w:val="en-US" w:eastAsia="zh-CN"/>
        </w:rPr>
        <w:t>四</w:t>
      </w:r>
      <w:r>
        <w:rPr>
          <w:rFonts w:hint="eastAsia" w:ascii="仿宋" w:hAnsi="仿宋" w:eastAsia="仿宋" w:cs="仿宋"/>
          <w:i w:val="0"/>
          <w:iCs w:val="0"/>
          <w:caps w:val="0"/>
          <w:color w:val="auto"/>
          <w:spacing w:val="0"/>
          <w:sz w:val="31"/>
          <w:szCs w:val="31"/>
          <w:highlight w:val="none"/>
          <w:shd w:val="clear" w:fill="FFFFFF"/>
          <w:lang w:eastAsia="zh-CN"/>
        </w:rPr>
        <w:t>）</w:t>
      </w:r>
      <w:r>
        <w:rPr>
          <w:rFonts w:hint="eastAsia" w:ascii="仿宋" w:hAnsi="仿宋" w:eastAsia="仿宋" w:cs="仿宋"/>
          <w:i w:val="0"/>
          <w:iCs w:val="0"/>
          <w:caps w:val="0"/>
          <w:color w:val="auto"/>
          <w:spacing w:val="0"/>
          <w:sz w:val="31"/>
          <w:szCs w:val="31"/>
          <w:highlight w:val="none"/>
          <w:shd w:val="clear" w:fill="FFFFFF"/>
        </w:rPr>
        <w:t>竞得人必须按照本次出让矿区确定的开发利用方案进行生产，到期到量后竞得人立即启动清</w:t>
      </w:r>
      <w:r>
        <w:rPr>
          <w:rFonts w:hint="eastAsia" w:ascii="仿宋" w:hAnsi="仿宋" w:eastAsia="仿宋" w:cs="仿宋"/>
          <w:i w:val="0"/>
          <w:iCs w:val="0"/>
          <w:caps w:val="0"/>
          <w:color w:val="auto"/>
          <w:spacing w:val="0"/>
          <w:sz w:val="31"/>
          <w:szCs w:val="31"/>
          <w:highlight w:val="none"/>
          <w:shd w:val="clear" w:fill="FFFFFF"/>
          <w:lang w:val="en-US" w:eastAsia="zh-CN"/>
        </w:rPr>
        <w:t>理</w:t>
      </w:r>
      <w:r>
        <w:rPr>
          <w:rFonts w:hint="eastAsia" w:ascii="仿宋" w:hAnsi="仿宋" w:eastAsia="仿宋" w:cs="仿宋"/>
          <w:i w:val="0"/>
          <w:iCs w:val="0"/>
          <w:caps w:val="0"/>
          <w:color w:val="auto"/>
          <w:spacing w:val="0"/>
          <w:sz w:val="31"/>
          <w:szCs w:val="31"/>
          <w:highlight w:val="none"/>
          <w:shd w:val="clear" w:fill="FFFFFF"/>
        </w:rPr>
        <w:t>场</w:t>
      </w:r>
      <w:r>
        <w:rPr>
          <w:rFonts w:hint="eastAsia" w:ascii="仿宋" w:hAnsi="仿宋" w:eastAsia="仿宋" w:cs="仿宋"/>
          <w:i w:val="0"/>
          <w:iCs w:val="0"/>
          <w:caps w:val="0"/>
          <w:color w:val="auto"/>
          <w:spacing w:val="0"/>
          <w:sz w:val="31"/>
          <w:szCs w:val="31"/>
          <w:highlight w:val="none"/>
          <w:shd w:val="clear" w:fill="FFFFFF"/>
          <w:lang w:val="en-US" w:eastAsia="zh-CN"/>
        </w:rPr>
        <w:t>地</w:t>
      </w:r>
      <w:r>
        <w:rPr>
          <w:rFonts w:hint="eastAsia" w:ascii="仿宋" w:hAnsi="仿宋" w:eastAsia="仿宋" w:cs="仿宋"/>
          <w:i w:val="0"/>
          <w:iCs w:val="0"/>
          <w:caps w:val="0"/>
          <w:color w:val="auto"/>
          <w:spacing w:val="0"/>
          <w:sz w:val="31"/>
          <w:szCs w:val="31"/>
          <w:highlight w:val="none"/>
          <w:shd w:val="clear" w:fill="FFFFFF"/>
        </w:rPr>
        <w:t>，落实“三不留一恢复”（不留人员、不留采矿设备，不留建筑物，恢复地貌），自行拆除相关设备，并按照绿色矿山及有关规范标准一年内完成闭坑治理及复垦复绿等工作。如未按要求落实，政府可对其遗留的资产、设施、设备进行清</w:t>
      </w:r>
      <w:r>
        <w:rPr>
          <w:rFonts w:hint="eastAsia" w:ascii="仿宋" w:hAnsi="仿宋" w:eastAsia="仿宋" w:cs="仿宋"/>
          <w:i w:val="0"/>
          <w:iCs w:val="0"/>
          <w:caps w:val="0"/>
          <w:color w:val="auto"/>
          <w:spacing w:val="0"/>
          <w:sz w:val="31"/>
          <w:szCs w:val="31"/>
          <w:highlight w:val="none"/>
          <w:shd w:val="clear" w:fill="FFFFFF"/>
          <w:lang w:val="en-US" w:eastAsia="zh-CN"/>
        </w:rPr>
        <w:t>理</w:t>
      </w:r>
      <w:r>
        <w:rPr>
          <w:rFonts w:hint="eastAsia" w:ascii="仿宋" w:hAnsi="仿宋" w:eastAsia="仿宋" w:cs="仿宋"/>
          <w:i w:val="0"/>
          <w:iCs w:val="0"/>
          <w:caps w:val="0"/>
          <w:color w:val="auto"/>
          <w:spacing w:val="0"/>
          <w:sz w:val="31"/>
          <w:szCs w:val="31"/>
          <w:highlight w:val="none"/>
          <w:shd w:val="clear" w:fill="FFFFFF"/>
        </w:rPr>
        <w:t>并不予以补偿，因清</w:t>
      </w:r>
      <w:r>
        <w:rPr>
          <w:rFonts w:hint="eastAsia" w:ascii="仿宋" w:hAnsi="仿宋" w:eastAsia="仿宋" w:cs="仿宋"/>
          <w:i w:val="0"/>
          <w:iCs w:val="0"/>
          <w:caps w:val="0"/>
          <w:color w:val="auto"/>
          <w:spacing w:val="0"/>
          <w:sz w:val="31"/>
          <w:szCs w:val="31"/>
          <w:highlight w:val="none"/>
          <w:shd w:val="clear" w:fill="FFFFFF"/>
          <w:lang w:val="en-US" w:eastAsia="zh-CN"/>
        </w:rPr>
        <w:t>理</w:t>
      </w:r>
      <w:r>
        <w:rPr>
          <w:rFonts w:hint="eastAsia" w:ascii="仿宋" w:hAnsi="仿宋" w:eastAsia="仿宋" w:cs="仿宋"/>
          <w:i w:val="0"/>
          <w:iCs w:val="0"/>
          <w:caps w:val="0"/>
          <w:color w:val="auto"/>
          <w:spacing w:val="0"/>
          <w:sz w:val="31"/>
          <w:szCs w:val="31"/>
          <w:highlight w:val="none"/>
          <w:shd w:val="clear" w:fill="FFFFFF"/>
        </w:rPr>
        <w:t>场</w:t>
      </w:r>
      <w:r>
        <w:rPr>
          <w:rFonts w:hint="eastAsia" w:ascii="仿宋" w:hAnsi="仿宋" w:eastAsia="仿宋" w:cs="仿宋"/>
          <w:i w:val="0"/>
          <w:iCs w:val="0"/>
          <w:caps w:val="0"/>
          <w:color w:val="auto"/>
          <w:spacing w:val="0"/>
          <w:sz w:val="31"/>
          <w:szCs w:val="31"/>
          <w:highlight w:val="none"/>
          <w:shd w:val="clear" w:fill="FFFFFF"/>
          <w:lang w:val="en-US" w:eastAsia="zh-CN"/>
        </w:rPr>
        <w:t>地</w:t>
      </w:r>
      <w:r>
        <w:rPr>
          <w:rFonts w:hint="eastAsia" w:ascii="仿宋" w:hAnsi="仿宋" w:eastAsia="仿宋" w:cs="仿宋"/>
          <w:i w:val="0"/>
          <w:iCs w:val="0"/>
          <w:caps w:val="0"/>
          <w:color w:val="auto"/>
          <w:spacing w:val="0"/>
          <w:sz w:val="31"/>
          <w:szCs w:val="31"/>
          <w:highlight w:val="none"/>
          <w:shd w:val="clear" w:fill="FFFFFF"/>
        </w:rPr>
        <w:t>和闭坑治理产生的费用由受让人全部承担。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31"/>
          <w:szCs w:val="31"/>
          <w:highlight w:val="none"/>
          <w:shd w:val="clear" w:fill="FFFFFF"/>
          <w:lang w:val="en-US" w:eastAsia="zh-CN"/>
        </w:rPr>
        <w:t>（五）</w:t>
      </w:r>
      <w:r>
        <w:rPr>
          <w:rFonts w:hint="eastAsia" w:ascii="仿宋" w:hAnsi="仿宋" w:eastAsia="仿宋" w:cs="仿宋"/>
          <w:i w:val="0"/>
          <w:iCs w:val="0"/>
          <w:caps w:val="0"/>
          <w:color w:val="auto"/>
          <w:spacing w:val="0"/>
          <w:sz w:val="31"/>
          <w:szCs w:val="31"/>
          <w:highlight w:val="none"/>
          <w:shd w:val="clear" w:fill="FFFFFF"/>
        </w:rPr>
        <w:t>采矿权人在矿山生产过程中须遵守公路车辆运输超载超限治理的相关规定，采矿权人因车辆超限超载致使停产停工而造成损失的，由采矿权人自行承担。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31"/>
          <w:szCs w:val="31"/>
          <w:highlight w:val="none"/>
          <w:shd w:val="clear" w:fill="FFFFFF"/>
        </w:rPr>
        <w:t>（</w:t>
      </w:r>
      <w:r>
        <w:rPr>
          <w:rFonts w:hint="eastAsia" w:ascii="仿宋" w:hAnsi="仿宋" w:eastAsia="仿宋" w:cs="仿宋"/>
          <w:i w:val="0"/>
          <w:iCs w:val="0"/>
          <w:caps w:val="0"/>
          <w:color w:val="auto"/>
          <w:spacing w:val="0"/>
          <w:sz w:val="31"/>
          <w:szCs w:val="31"/>
          <w:highlight w:val="none"/>
          <w:shd w:val="clear" w:fill="FFFFFF"/>
          <w:lang w:val="en-US" w:eastAsia="zh-CN"/>
        </w:rPr>
        <w:t>六</w:t>
      </w:r>
      <w:r>
        <w:rPr>
          <w:rFonts w:hint="eastAsia" w:ascii="仿宋" w:hAnsi="仿宋" w:eastAsia="仿宋" w:cs="仿宋"/>
          <w:i w:val="0"/>
          <w:iCs w:val="0"/>
          <w:caps w:val="0"/>
          <w:color w:val="auto"/>
          <w:spacing w:val="0"/>
          <w:sz w:val="31"/>
          <w:szCs w:val="31"/>
          <w:highlight w:val="none"/>
          <w:shd w:val="clear" w:fill="FFFFFF"/>
        </w:rPr>
        <w:t>）本次挂牌出让的采矿权，其储量地质报告、矿产资源开发利用方案等均由具有相应资质的机构出具，并经主管部门评审备案，但有关矿体的规模、形态、储量、品位等可能与实际开采有差距，存在不可预见的风险，竞得人竞买成交后必须承担相应的风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31"/>
          <w:szCs w:val="31"/>
          <w:highlight w:val="none"/>
          <w:shd w:val="clear" w:fill="FFFFFF"/>
        </w:rPr>
        <w:t>（</w:t>
      </w:r>
      <w:r>
        <w:rPr>
          <w:rFonts w:hint="eastAsia" w:ascii="仿宋" w:hAnsi="仿宋" w:eastAsia="仿宋" w:cs="仿宋"/>
          <w:i w:val="0"/>
          <w:iCs w:val="0"/>
          <w:caps w:val="0"/>
          <w:color w:val="auto"/>
          <w:spacing w:val="0"/>
          <w:sz w:val="31"/>
          <w:szCs w:val="31"/>
          <w:highlight w:val="none"/>
          <w:shd w:val="clear" w:fill="FFFFFF"/>
          <w:lang w:val="en-US" w:eastAsia="zh-CN"/>
        </w:rPr>
        <w:t>七</w:t>
      </w:r>
      <w:r>
        <w:rPr>
          <w:rFonts w:hint="eastAsia" w:ascii="仿宋" w:hAnsi="仿宋" w:eastAsia="仿宋" w:cs="仿宋"/>
          <w:i w:val="0"/>
          <w:iCs w:val="0"/>
          <w:caps w:val="0"/>
          <w:color w:val="auto"/>
          <w:spacing w:val="0"/>
          <w:sz w:val="31"/>
          <w:szCs w:val="31"/>
          <w:highlight w:val="none"/>
          <w:shd w:val="clear" w:fill="FFFFFF"/>
        </w:rPr>
        <w:t>）本次挂牌出让的采矿权，</w:t>
      </w:r>
      <w:r>
        <w:rPr>
          <w:rFonts w:hint="eastAsia" w:ascii="仿宋" w:hAnsi="仿宋" w:eastAsia="仿宋" w:cs="仿宋"/>
          <w:i w:val="0"/>
          <w:iCs w:val="0"/>
          <w:caps w:val="0"/>
          <w:color w:val="auto"/>
          <w:spacing w:val="0"/>
          <w:sz w:val="31"/>
          <w:szCs w:val="31"/>
          <w:highlight w:val="none"/>
          <w:shd w:val="clear" w:fill="FFFFFF"/>
          <w:lang w:eastAsia="zh-CN"/>
        </w:rPr>
        <w:t>“</w:t>
      </w:r>
      <w:r>
        <w:rPr>
          <w:rFonts w:hint="eastAsia" w:ascii="仿宋" w:hAnsi="仿宋" w:eastAsia="仿宋" w:cs="仿宋"/>
          <w:i w:val="0"/>
          <w:iCs w:val="0"/>
          <w:caps w:val="0"/>
          <w:color w:val="auto"/>
          <w:spacing w:val="0"/>
          <w:sz w:val="31"/>
          <w:szCs w:val="31"/>
          <w:highlight w:val="none"/>
          <w:shd w:val="clear" w:fill="FFFFFF"/>
          <w:lang w:val="en-US" w:eastAsia="zh-CN"/>
        </w:rPr>
        <w:t>采矿权出让资产包</w:t>
      </w:r>
      <w:r>
        <w:rPr>
          <w:rFonts w:hint="eastAsia" w:ascii="仿宋" w:hAnsi="仿宋" w:eastAsia="仿宋" w:cs="仿宋"/>
          <w:i w:val="0"/>
          <w:iCs w:val="0"/>
          <w:caps w:val="0"/>
          <w:color w:val="auto"/>
          <w:spacing w:val="0"/>
          <w:sz w:val="31"/>
          <w:szCs w:val="31"/>
          <w:highlight w:val="none"/>
          <w:shd w:val="clear" w:fill="FFFFFF"/>
          <w:lang w:eastAsia="zh-CN"/>
        </w:rPr>
        <w:t>”</w:t>
      </w:r>
      <w:r>
        <w:rPr>
          <w:rFonts w:hint="eastAsia" w:ascii="仿宋" w:hAnsi="仿宋" w:eastAsia="仿宋" w:cs="仿宋"/>
          <w:i w:val="0"/>
          <w:iCs w:val="0"/>
          <w:caps w:val="0"/>
          <w:color w:val="auto"/>
          <w:spacing w:val="0"/>
          <w:sz w:val="31"/>
          <w:szCs w:val="31"/>
          <w:highlight w:val="none"/>
          <w:shd w:val="clear" w:fill="FFFFFF"/>
        </w:rPr>
        <w:t>评估基准日为202</w:t>
      </w:r>
      <w:r>
        <w:rPr>
          <w:rFonts w:hint="eastAsia" w:ascii="仿宋" w:hAnsi="仿宋" w:eastAsia="仿宋" w:cs="仿宋"/>
          <w:i w:val="0"/>
          <w:iCs w:val="0"/>
          <w:caps w:val="0"/>
          <w:color w:val="auto"/>
          <w:spacing w:val="0"/>
          <w:sz w:val="31"/>
          <w:szCs w:val="31"/>
          <w:highlight w:val="none"/>
          <w:shd w:val="clear" w:fill="FFFFFF"/>
          <w:lang w:val="en-US" w:eastAsia="zh-CN"/>
        </w:rPr>
        <w:t>3</w:t>
      </w:r>
      <w:r>
        <w:rPr>
          <w:rFonts w:hint="eastAsia" w:ascii="仿宋" w:hAnsi="仿宋" w:eastAsia="仿宋" w:cs="仿宋"/>
          <w:i w:val="0"/>
          <w:iCs w:val="0"/>
          <w:caps w:val="0"/>
          <w:color w:val="auto"/>
          <w:spacing w:val="0"/>
          <w:sz w:val="31"/>
          <w:szCs w:val="31"/>
          <w:highlight w:val="none"/>
          <w:shd w:val="clear" w:fill="FFFFFF"/>
        </w:rPr>
        <w:t>年</w:t>
      </w:r>
      <w:r>
        <w:rPr>
          <w:rFonts w:hint="eastAsia" w:ascii="仿宋" w:hAnsi="仿宋" w:eastAsia="仿宋" w:cs="仿宋"/>
          <w:i w:val="0"/>
          <w:iCs w:val="0"/>
          <w:caps w:val="0"/>
          <w:color w:val="auto"/>
          <w:spacing w:val="0"/>
          <w:sz w:val="31"/>
          <w:szCs w:val="31"/>
          <w:highlight w:val="none"/>
          <w:shd w:val="clear" w:fill="FFFFFF"/>
          <w:lang w:val="en-US" w:eastAsia="zh-CN"/>
        </w:rPr>
        <w:t>11</w:t>
      </w:r>
      <w:r>
        <w:rPr>
          <w:rFonts w:hint="eastAsia" w:ascii="仿宋" w:hAnsi="仿宋" w:eastAsia="仿宋" w:cs="仿宋"/>
          <w:i w:val="0"/>
          <w:iCs w:val="0"/>
          <w:caps w:val="0"/>
          <w:color w:val="auto"/>
          <w:spacing w:val="0"/>
          <w:sz w:val="31"/>
          <w:szCs w:val="31"/>
          <w:highlight w:val="none"/>
          <w:shd w:val="clear" w:fill="FFFFFF"/>
        </w:rPr>
        <w:t>月30日，存在成交时部分已评估的构筑物类资产与现状不符的风险</w:t>
      </w:r>
      <w:r>
        <w:rPr>
          <w:rFonts w:hint="eastAsia" w:ascii="仿宋" w:hAnsi="仿宋" w:eastAsia="仿宋" w:cs="仿宋"/>
          <w:i w:val="0"/>
          <w:iCs w:val="0"/>
          <w:caps w:val="0"/>
          <w:color w:val="auto"/>
          <w:spacing w:val="0"/>
          <w:sz w:val="31"/>
          <w:szCs w:val="31"/>
          <w:highlight w:val="none"/>
          <w:shd w:val="clear" w:fill="FFFFFF"/>
          <w:lang w:eastAsia="zh-CN"/>
        </w:rPr>
        <w:t>，</w:t>
      </w:r>
      <w:r>
        <w:rPr>
          <w:rFonts w:hint="eastAsia" w:ascii="仿宋" w:hAnsi="仿宋" w:eastAsia="仿宋" w:cs="仿宋"/>
          <w:i w:val="0"/>
          <w:iCs w:val="0"/>
          <w:caps w:val="0"/>
          <w:color w:val="auto"/>
          <w:spacing w:val="0"/>
          <w:sz w:val="31"/>
          <w:szCs w:val="31"/>
          <w:highlight w:val="none"/>
          <w:shd w:val="clear" w:fill="FFFFFF"/>
          <w:lang w:val="en-US" w:eastAsia="zh-CN"/>
        </w:rPr>
        <w:t>竞买人须自行了解</w:t>
      </w:r>
      <w:r>
        <w:rPr>
          <w:rFonts w:hint="eastAsia" w:ascii="仿宋" w:hAnsi="仿宋" w:eastAsia="仿宋" w:cs="仿宋"/>
          <w:i w:val="0"/>
          <w:iCs w:val="0"/>
          <w:caps w:val="0"/>
          <w:color w:val="auto"/>
          <w:spacing w:val="0"/>
          <w:sz w:val="31"/>
          <w:szCs w:val="31"/>
          <w:highlight w:val="none"/>
          <w:shd w:val="clear" w:fill="FFFFFF"/>
          <w:lang w:eastAsia="zh-CN"/>
        </w:rPr>
        <w:t>“</w:t>
      </w:r>
      <w:r>
        <w:rPr>
          <w:rFonts w:hint="eastAsia" w:ascii="仿宋" w:hAnsi="仿宋" w:eastAsia="仿宋" w:cs="仿宋"/>
          <w:i w:val="0"/>
          <w:iCs w:val="0"/>
          <w:caps w:val="0"/>
          <w:color w:val="auto"/>
          <w:spacing w:val="0"/>
          <w:sz w:val="31"/>
          <w:szCs w:val="31"/>
          <w:highlight w:val="none"/>
          <w:shd w:val="clear" w:fill="FFFFFF"/>
          <w:lang w:val="en-US" w:eastAsia="zh-CN"/>
        </w:rPr>
        <w:t>采矿权出让资产包</w:t>
      </w:r>
      <w:r>
        <w:rPr>
          <w:rFonts w:hint="eastAsia" w:ascii="仿宋" w:hAnsi="仿宋" w:eastAsia="仿宋" w:cs="仿宋"/>
          <w:i w:val="0"/>
          <w:iCs w:val="0"/>
          <w:caps w:val="0"/>
          <w:color w:val="auto"/>
          <w:spacing w:val="0"/>
          <w:sz w:val="31"/>
          <w:szCs w:val="31"/>
          <w:highlight w:val="none"/>
          <w:shd w:val="clear" w:fill="FFFFFF"/>
          <w:lang w:eastAsia="zh-CN"/>
        </w:rPr>
        <w:t>”</w:t>
      </w:r>
      <w:r>
        <w:rPr>
          <w:rFonts w:hint="eastAsia" w:ascii="仿宋" w:hAnsi="仿宋" w:eastAsia="仿宋" w:cs="仿宋"/>
          <w:i w:val="0"/>
          <w:iCs w:val="0"/>
          <w:caps w:val="0"/>
          <w:color w:val="auto"/>
          <w:spacing w:val="0"/>
          <w:sz w:val="31"/>
          <w:szCs w:val="31"/>
          <w:highlight w:val="none"/>
          <w:shd w:val="clear" w:fill="FFFFFF"/>
          <w:lang w:val="en-US" w:eastAsia="zh-CN"/>
        </w:rPr>
        <w:t>情况</w:t>
      </w:r>
      <w:r>
        <w:rPr>
          <w:rFonts w:hint="eastAsia" w:ascii="仿宋" w:hAnsi="仿宋" w:eastAsia="仿宋" w:cs="仿宋"/>
          <w:i w:val="0"/>
          <w:iCs w:val="0"/>
          <w:caps w:val="0"/>
          <w:color w:val="auto"/>
          <w:spacing w:val="0"/>
          <w:sz w:val="31"/>
          <w:szCs w:val="31"/>
          <w:highlight w:val="none"/>
          <w:shd w:val="clear"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31"/>
          <w:szCs w:val="31"/>
          <w:highlight w:val="none"/>
          <w:shd w:val="clear" w:fill="FFFFFF"/>
        </w:rPr>
        <w:t>（</w:t>
      </w:r>
      <w:r>
        <w:rPr>
          <w:rFonts w:hint="eastAsia" w:ascii="仿宋" w:hAnsi="仿宋" w:eastAsia="仿宋" w:cs="仿宋"/>
          <w:i w:val="0"/>
          <w:iCs w:val="0"/>
          <w:caps w:val="0"/>
          <w:color w:val="auto"/>
          <w:spacing w:val="0"/>
          <w:sz w:val="31"/>
          <w:szCs w:val="31"/>
          <w:highlight w:val="none"/>
          <w:shd w:val="clear" w:fill="FFFFFF"/>
          <w:lang w:val="en-US" w:eastAsia="zh-CN"/>
        </w:rPr>
        <w:t>八</w:t>
      </w:r>
      <w:r>
        <w:rPr>
          <w:rFonts w:hint="eastAsia" w:ascii="仿宋" w:hAnsi="仿宋" w:eastAsia="仿宋" w:cs="仿宋"/>
          <w:i w:val="0"/>
          <w:iCs w:val="0"/>
          <w:caps w:val="0"/>
          <w:color w:val="auto"/>
          <w:spacing w:val="0"/>
          <w:sz w:val="31"/>
          <w:szCs w:val="31"/>
          <w:highlight w:val="none"/>
          <w:shd w:val="clear" w:fill="FFFFFF"/>
        </w:rPr>
        <w:t>）竞买人应充分了解矿山开采涉及的安全生产、环境保护、水土保持、林地占用等相关法律法规的特殊要求，慎重决策，风险由竞得人自担。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31"/>
          <w:szCs w:val="31"/>
          <w:highlight w:val="none"/>
          <w:shd w:val="clear" w:fill="FFFFFF"/>
        </w:rPr>
        <w:t>（</w:t>
      </w:r>
      <w:r>
        <w:rPr>
          <w:rFonts w:hint="eastAsia" w:ascii="仿宋" w:hAnsi="仿宋" w:eastAsia="仿宋" w:cs="仿宋"/>
          <w:i w:val="0"/>
          <w:iCs w:val="0"/>
          <w:caps w:val="0"/>
          <w:color w:val="auto"/>
          <w:spacing w:val="0"/>
          <w:sz w:val="31"/>
          <w:szCs w:val="31"/>
          <w:highlight w:val="none"/>
          <w:shd w:val="clear" w:fill="FFFFFF"/>
          <w:lang w:val="en-US" w:eastAsia="zh-CN"/>
        </w:rPr>
        <w:t>九</w:t>
      </w:r>
      <w:r>
        <w:rPr>
          <w:rFonts w:hint="eastAsia" w:ascii="仿宋" w:hAnsi="仿宋" w:eastAsia="仿宋" w:cs="仿宋"/>
          <w:i w:val="0"/>
          <w:iCs w:val="0"/>
          <w:caps w:val="0"/>
          <w:color w:val="auto"/>
          <w:spacing w:val="0"/>
          <w:sz w:val="31"/>
          <w:szCs w:val="31"/>
          <w:highlight w:val="none"/>
          <w:shd w:val="clear" w:fill="FFFFFF"/>
        </w:rPr>
        <w:t>）</w:t>
      </w:r>
      <w:r>
        <w:rPr>
          <w:rFonts w:hint="eastAsia" w:ascii="仿宋" w:hAnsi="仿宋" w:eastAsia="仿宋" w:cs="仿宋"/>
          <w:i w:val="0"/>
          <w:iCs w:val="0"/>
          <w:caps w:val="0"/>
          <w:color w:val="auto"/>
          <w:spacing w:val="0"/>
          <w:kern w:val="0"/>
          <w:sz w:val="31"/>
          <w:szCs w:val="31"/>
          <w:highlight w:val="none"/>
          <w:shd w:val="clear" w:fill="FFFFFF"/>
          <w:lang w:val="en-US" w:eastAsia="zh-CN" w:bidi="ar"/>
        </w:rPr>
        <w:t>采矿权竞得人在签订《采矿权出让合同》之日起12个月内须建场投产。除不可抗力或政策因素影响外，逾期不建场，由出让人依法依规无偿收回已出让的采矿权。</w:t>
      </w:r>
      <w:r>
        <w:rPr>
          <w:rFonts w:hint="eastAsia" w:ascii="仿宋" w:hAnsi="仿宋" w:eastAsia="仿宋" w:cs="仿宋"/>
          <w:i w:val="0"/>
          <w:iCs w:val="0"/>
          <w:caps w:val="0"/>
          <w:color w:val="auto"/>
          <w:spacing w:val="0"/>
          <w:sz w:val="31"/>
          <w:szCs w:val="31"/>
          <w:highlight w:val="none"/>
          <w:shd w:val="clear" w:fill="FFFFFF"/>
        </w:rPr>
        <w:t>因法律法规和国家、省、市的产业、环保等政策调整不能继续采矿的，或因不可抗力因素造成经济损失的，竞买人应自行承担风险，出让人不承担责任。如因经济发展需要，政府部门要求石场提前关闭，采矿权人应予无条件服从，由</w:t>
      </w:r>
      <w:r>
        <w:rPr>
          <w:rFonts w:hint="eastAsia" w:ascii="仿宋" w:hAnsi="仿宋" w:eastAsia="仿宋" w:cs="仿宋"/>
          <w:i w:val="0"/>
          <w:iCs w:val="0"/>
          <w:caps w:val="0"/>
          <w:color w:val="auto"/>
          <w:spacing w:val="0"/>
          <w:sz w:val="31"/>
          <w:szCs w:val="31"/>
          <w:highlight w:val="none"/>
          <w:shd w:val="clear" w:fill="FFFFFF"/>
          <w:lang w:eastAsia="zh-CN"/>
        </w:rPr>
        <w:t>惠东</w:t>
      </w:r>
      <w:r>
        <w:rPr>
          <w:rFonts w:hint="eastAsia" w:ascii="仿宋" w:hAnsi="仿宋" w:eastAsia="仿宋" w:cs="仿宋"/>
          <w:i w:val="0"/>
          <w:iCs w:val="0"/>
          <w:caps w:val="0"/>
          <w:color w:val="auto"/>
          <w:spacing w:val="0"/>
          <w:sz w:val="31"/>
          <w:szCs w:val="31"/>
          <w:highlight w:val="none"/>
          <w:shd w:val="clear" w:fill="FFFFFF"/>
        </w:rPr>
        <w:t>县人民政府给予合理的经济补偿。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auto"/>
          <w:spacing w:val="0"/>
          <w:sz w:val="31"/>
          <w:szCs w:val="31"/>
          <w:highlight w:val="none"/>
          <w:shd w:val="clear" w:fill="FFFFFF"/>
        </w:rPr>
      </w:pPr>
      <w:r>
        <w:rPr>
          <w:rFonts w:hint="eastAsia" w:ascii="仿宋" w:hAnsi="仿宋" w:eastAsia="仿宋" w:cs="仿宋"/>
          <w:i w:val="0"/>
          <w:iCs w:val="0"/>
          <w:caps w:val="0"/>
          <w:color w:val="auto"/>
          <w:spacing w:val="0"/>
          <w:sz w:val="31"/>
          <w:szCs w:val="31"/>
          <w:highlight w:val="none"/>
          <w:shd w:val="clear" w:fill="FFFFFF"/>
        </w:rPr>
        <w:t>（</w:t>
      </w:r>
      <w:r>
        <w:rPr>
          <w:rFonts w:hint="eastAsia" w:ascii="仿宋" w:hAnsi="仿宋" w:eastAsia="仿宋" w:cs="仿宋"/>
          <w:i w:val="0"/>
          <w:iCs w:val="0"/>
          <w:caps w:val="0"/>
          <w:color w:val="auto"/>
          <w:spacing w:val="0"/>
          <w:sz w:val="31"/>
          <w:szCs w:val="31"/>
          <w:highlight w:val="none"/>
          <w:shd w:val="clear" w:fill="FFFFFF"/>
          <w:lang w:val="en-US" w:eastAsia="zh-CN"/>
        </w:rPr>
        <w:t>十</w:t>
      </w:r>
      <w:r>
        <w:rPr>
          <w:rFonts w:hint="eastAsia" w:ascii="仿宋" w:hAnsi="仿宋" w:eastAsia="仿宋" w:cs="仿宋"/>
          <w:i w:val="0"/>
          <w:iCs w:val="0"/>
          <w:caps w:val="0"/>
          <w:color w:val="auto"/>
          <w:spacing w:val="0"/>
          <w:sz w:val="31"/>
          <w:szCs w:val="31"/>
          <w:highlight w:val="none"/>
          <w:shd w:val="clear" w:fill="FFFFFF"/>
        </w:rPr>
        <w:t>）采矿投资风险较大，竞买人应充分了解矿权现状及地质条件等，做出科学的投资分析和投资决策，评估投资风险。竞得人在矿山生产、开发利用过程中所产生的投资风险、采矿风险、安全风险、国家（行业）相关政策法规风险等，均由竞得人自行承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auto"/>
          <w:spacing w:val="0"/>
          <w:kern w:val="0"/>
          <w:sz w:val="31"/>
          <w:szCs w:val="31"/>
          <w:highlight w:val="none"/>
          <w:shd w:val="clear" w:fill="FFFFFF"/>
          <w:lang w:val="en-US" w:eastAsia="zh-CN" w:bidi="ar"/>
        </w:rPr>
      </w:pPr>
      <w:r>
        <w:rPr>
          <w:rFonts w:hint="eastAsia" w:ascii="仿宋" w:hAnsi="仿宋" w:eastAsia="仿宋" w:cs="仿宋"/>
          <w:i w:val="0"/>
          <w:iCs w:val="0"/>
          <w:caps w:val="0"/>
          <w:color w:val="auto"/>
          <w:spacing w:val="0"/>
          <w:kern w:val="0"/>
          <w:sz w:val="31"/>
          <w:szCs w:val="31"/>
          <w:highlight w:val="none"/>
          <w:shd w:val="clear" w:fill="FFFFFF"/>
          <w:lang w:val="en-US" w:eastAsia="zh-CN" w:bidi="ar"/>
        </w:rPr>
        <w:t>（十一）《惠州市“丰”字交通规划》中的H4线位于矿区西南侧，如政府有关部门启动该公路建设，竞得人应无条件支持 H4线设计、勘察、建设等工作并承担相应的风险。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olor w:val="auto"/>
          <w:sz w:val="32"/>
          <w:szCs w:val="32"/>
          <w:u w:val="none"/>
          <w:shd w:val="clear" w:color="auto" w:fill="auto"/>
          <w:lang w:eastAsia="zh-CN"/>
        </w:rPr>
      </w:pPr>
      <w:r>
        <w:rPr>
          <w:rFonts w:hint="eastAsia" w:ascii="仿宋" w:hAnsi="仿宋" w:eastAsia="仿宋"/>
          <w:color w:val="auto"/>
          <w:sz w:val="32"/>
          <w:szCs w:val="32"/>
          <w:u w:val="none"/>
          <w:shd w:val="clear" w:color="auto" w:fill="auto"/>
          <w:lang w:val="en-US" w:eastAsia="zh-CN"/>
        </w:rPr>
        <w:t>（十二）</w:t>
      </w:r>
      <w:r>
        <w:rPr>
          <w:rFonts w:hint="eastAsia" w:ascii="仿宋" w:hAnsi="仿宋" w:eastAsia="仿宋"/>
          <w:color w:val="auto"/>
          <w:sz w:val="32"/>
          <w:szCs w:val="32"/>
          <w:shd w:val="clear" w:color="auto" w:fill="auto"/>
        </w:rPr>
        <w:t>采矿权</w:t>
      </w:r>
      <w:r>
        <w:rPr>
          <w:rFonts w:hint="eastAsia" w:ascii="仿宋" w:hAnsi="仿宋" w:eastAsia="仿宋"/>
          <w:color w:val="auto"/>
          <w:sz w:val="32"/>
          <w:szCs w:val="32"/>
          <w:shd w:val="clear" w:color="auto" w:fill="auto"/>
          <w:lang w:val="en-US" w:eastAsia="zh-CN"/>
        </w:rPr>
        <w:t>竞得人需自行修建进场道路长约1.0公里，投资约500万元。</w:t>
      </w:r>
      <w:r>
        <w:rPr>
          <w:rFonts w:hint="eastAsia" w:ascii="仿宋" w:hAnsi="仿宋" w:eastAsia="仿宋"/>
          <w:color w:val="auto"/>
          <w:sz w:val="32"/>
          <w:szCs w:val="32"/>
          <w:u w:val="none"/>
          <w:shd w:val="clear" w:color="auto" w:fill="auto"/>
          <w:lang w:eastAsia="zh-CN"/>
        </w:rPr>
        <w:t>石场外部运输问题由采矿权竞得人自行解决，并承担相应的风险及发生的费用。</w:t>
      </w:r>
    </w:p>
    <w:p>
      <w:pPr>
        <w:pStyle w:val="9"/>
        <w:keepNext w:val="0"/>
        <w:keepLines w:val="0"/>
        <w:widowControl/>
        <w:suppressLineNumbers w:val="0"/>
        <w:spacing w:before="0" w:beforeAutospacing="0" w:after="0" w:afterAutospacing="0" w:line="560" w:lineRule="atLeast"/>
        <w:ind w:left="0" w:firstLine="640"/>
        <w:jc w:val="both"/>
      </w:pPr>
      <w:r>
        <w:rPr>
          <w:rFonts w:hint="eastAsia" w:ascii="仿宋" w:hAnsi="仿宋" w:eastAsia="仿宋"/>
          <w:color w:val="auto"/>
          <w:sz w:val="32"/>
          <w:szCs w:val="32"/>
          <w:u w:val="none"/>
          <w:shd w:val="clear" w:color="auto" w:fill="auto"/>
          <w:lang w:val="en-US" w:eastAsia="zh-CN"/>
        </w:rPr>
        <w:t>（十三）</w:t>
      </w:r>
      <w:r>
        <w:rPr>
          <w:rFonts w:hint="eastAsia" w:ascii="仿宋" w:hAnsi="仿宋" w:eastAsia="仿宋" w:cs="仿宋"/>
          <w:sz w:val="32"/>
          <w:szCs w:val="32"/>
        </w:rPr>
        <w:t>竞得人须在签订《采矿权出让合同》之日起6个月内备齐申请采矿权新立登记所需的全部文件资料</w:t>
      </w:r>
      <w:r>
        <w:rPr>
          <w:rFonts w:hint="eastAsia" w:ascii="楷体" w:hAnsi="楷体" w:eastAsia="楷体" w:cs="楷体"/>
          <w:sz w:val="32"/>
          <w:szCs w:val="32"/>
        </w:rPr>
        <w:t>（详见采矿权新立登记资料清单，如有疑问请径向惠东县自然资源局咨询）</w:t>
      </w:r>
      <w:r>
        <w:rPr>
          <w:rFonts w:hint="eastAsia" w:ascii="仿宋" w:hAnsi="仿宋" w:eastAsia="仿宋" w:cs="仿宋"/>
          <w:sz w:val="32"/>
          <w:szCs w:val="32"/>
        </w:rPr>
        <w:t>，向惠东县自然资源局申请办理《采矿许可证》；逾期申请或在前述6个月期限内所提交的申请资料不符合相关法律法规及政府部门文件的规定，则采矿权出让人有权解除《采矿权出让合同》，并不予退还竞得人所支付的采矿权出让收益。竞得人已缴纳其余费用，则按如下方式处理：</w:t>
      </w:r>
    </w:p>
    <w:p>
      <w:pPr>
        <w:pStyle w:val="9"/>
        <w:keepNext w:val="0"/>
        <w:keepLines w:val="0"/>
        <w:widowControl/>
        <w:suppressLineNumbers w:val="0"/>
        <w:spacing w:before="0" w:beforeAutospacing="0" w:after="0" w:afterAutospacing="0" w:line="560" w:lineRule="atLeast"/>
        <w:ind w:left="0" w:firstLine="640"/>
        <w:jc w:val="both"/>
      </w:pPr>
      <w:r>
        <w:rPr>
          <w:rFonts w:hint="eastAsia" w:ascii="仿宋" w:hAnsi="仿宋" w:eastAsia="仿宋" w:cs="仿宋"/>
          <w:sz w:val="32"/>
          <w:szCs w:val="32"/>
        </w:rPr>
        <w:t>1.生态补偿费无息退还；</w:t>
      </w:r>
    </w:p>
    <w:p>
      <w:pPr>
        <w:pStyle w:val="9"/>
        <w:keepNext w:val="0"/>
        <w:keepLines w:val="0"/>
        <w:widowControl/>
        <w:suppressLineNumbers w:val="0"/>
        <w:spacing w:before="0" w:beforeAutospacing="0" w:after="0" w:afterAutospacing="0" w:line="560" w:lineRule="atLeast"/>
        <w:ind w:left="0" w:firstLine="640"/>
        <w:jc w:val="both"/>
      </w:pPr>
      <w:r>
        <w:rPr>
          <w:rFonts w:hint="eastAsia" w:ascii="仿宋" w:hAnsi="仿宋" w:eastAsia="仿宋" w:cs="仿宋"/>
          <w:sz w:val="32"/>
          <w:szCs w:val="32"/>
        </w:rPr>
        <w:t>2.租地费用、乡村振兴建设资金则在该采矿权再次出让后，重新竞得人所缴纳前述的费用无息退还（其中新竞得人确定之前的租地费用则不予退还）；</w:t>
      </w:r>
    </w:p>
    <w:p>
      <w:pPr>
        <w:pStyle w:val="9"/>
        <w:keepNext w:val="0"/>
        <w:keepLines w:val="0"/>
        <w:widowControl/>
        <w:suppressLineNumbers w:val="0"/>
        <w:spacing w:before="0" w:beforeAutospacing="0" w:after="0" w:afterAutospacing="0" w:line="560" w:lineRule="atLeast"/>
        <w:ind w:left="0" w:firstLine="640"/>
        <w:jc w:val="both"/>
      </w:pPr>
      <w:r>
        <w:rPr>
          <w:rFonts w:hint="eastAsia" w:ascii="仿宋" w:hAnsi="仿宋" w:eastAsia="仿宋" w:cs="仿宋"/>
          <w:sz w:val="32"/>
          <w:szCs w:val="32"/>
        </w:rPr>
        <w:t>3.采矿权出让资产包价款退还问题由竞得人与原权益人自行协商，协商不成则在再次出让后，由新竞得人将竞得人所支付的资产包价款（不计息）支付给竞得人。竞得人必须接受并作出如下承诺：前述费用的退还支付事宜不影响采矿权再次出让以及再次出让后新竞得人对该矿产资源的开采利用，否则竞得人应承担相应赔偿责任。</w:t>
      </w:r>
    </w:p>
    <w:p>
      <w:pPr>
        <w:pStyle w:val="9"/>
        <w:keepNext w:val="0"/>
        <w:keepLines w:val="0"/>
        <w:widowControl/>
        <w:suppressLineNumbers w:val="0"/>
        <w:spacing w:before="0" w:beforeAutospacing="0" w:after="0" w:afterAutospacing="0" w:line="560" w:lineRule="atLeast"/>
        <w:ind w:left="0" w:firstLine="640"/>
        <w:jc w:val="both"/>
      </w:pPr>
      <w:r>
        <w:rPr>
          <w:rFonts w:hint="eastAsia" w:ascii="仿宋" w:hAnsi="仿宋" w:eastAsia="仿宋" w:cs="仿宋"/>
          <w:sz w:val="32"/>
          <w:szCs w:val="32"/>
        </w:rPr>
        <w:t>4.因不可抗力等非竞得人自身原因，导致竞得人无法按约定时间提交采矿权新立登记所需文件资料的，在竞得人提交充分且能够证明迟延原因的相关证明材料后，可延期办理采矿权申请，但最长不超过《采矿权出让合同》签订之日起10个月。本条款纳入《采矿权出让合同》。</w:t>
      </w:r>
    </w:p>
    <w:p>
      <w:pPr>
        <w:keepNext w:val="0"/>
        <w:keepLines w:val="0"/>
        <w:pageBreakBefore w:val="0"/>
        <w:kinsoku/>
        <w:overflowPunct/>
        <w:topLinePunct w:val="0"/>
        <w:autoSpaceDE/>
        <w:autoSpaceDN/>
        <w:bidi w:val="0"/>
        <w:adjustRightInd/>
        <w:snapToGrid/>
        <w:spacing w:line="520" w:lineRule="exact"/>
        <w:ind w:firstLine="615"/>
        <w:textAlignment w:val="auto"/>
        <w:rPr>
          <w:rFonts w:hint="eastAsia" w:ascii="黑体" w:hAnsi="黑体" w:eastAsia="黑体"/>
          <w:color w:val="auto"/>
          <w:sz w:val="32"/>
          <w:szCs w:val="32"/>
        </w:rPr>
      </w:pPr>
      <w:r>
        <w:rPr>
          <w:rFonts w:hint="eastAsia" w:ascii="黑体" w:hAnsi="黑体" w:eastAsia="黑体"/>
          <w:color w:val="auto"/>
          <w:sz w:val="32"/>
          <w:szCs w:val="32"/>
          <w:lang w:val="en-US" w:eastAsia="zh-CN"/>
        </w:rPr>
        <w:t>十五</w:t>
      </w:r>
      <w:r>
        <w:rPr>
          <w:rFonts w:hint="eastAsia" w:ascii="黑体" w:hAnsi="黑体" w:eastAsia="黑体"/>
          <w:color w:val="auto"/>
          <w:sz w:val="32"/>
          <w:szCs w:val="32"/>
        </w:rPr>
        <w:t>、其他需要说明事项</w:t>
      </w:r>
    </w:p>
    <w:p>
      <w:pPr>
        <w:keepNext w:val="0"/>
        <w:keepLines w:val="0"/>
        <w:pageBreakBefore w:val="0"/>
        <w:widowControl/>
        <w:shd w:val="clear" w:color="auto" w:fill="FFFFFF"/>
        <w:kinsoku/>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（一）成交候选人应在网上挂牌交易系统确定成交候选人之日起 10 个工作日内签订《采矿权成交确认书》。</w:t>
      </w:r>
    </w:p>
    <w:p>
      <w:pPr>
        <w:keepNext w:val="0"/>
        <w:keepLines w:val="0"/>
        <w:pageBreakBefore w:val="0"/>
        <w:kinsoku/>
        <w:overflowPunct/>
        <w:topLinePunct w:val="0"/>
        <w:autoSpaceDE/>
        <w:autoSpaceDN/>
        <w:bidi w:val="0"/>
        <w:adjustRightInd/>
        <w:snapToGrid/>
        <w:spacing w:line="520" w:lineRule="exact"/>
        <w:ind w:firstLine="63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（二）交易保证金在竞得后抵缴采矿权出让收益。竞买人未竞得的，挂牌出让活动结束后5个工作日内按原账户退还保证金（不计利息）。</w:t>
      </w:r>
    </w:p>
    <w:p>
      <w:pPr>
        <w:keepNext w:val="0"/>
        <w:keepLines w:val="0"/>
        <w:pageBreakBefore w:val="0"/>
        <w:widowControl/>
        <w:kinsoku/>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（三）竞得人在签订《采矿权成交确认书》后，在5个工作日内与惠东县自然资源局签订《采矿权出让合同》，逾期不签订的视为自动放弃，惠东县自然资源局另行组织出让。</w:t>
      </w:r>
    </w:p>
    <w:p>
      <w:pPr>
        <w:keepNext w:val="0"/>
        <w:keepLines w:val="0"/>
        <w:pageBreakBefore w:val="0"/>
        <w:widowControl/>
        <w:kinsoku/>
        <w:overflowPunct/>
        <w:topLinePunct w:val="0"/>
        <w:autoSpaceDE/>
        <w:autoSpaceDN/>
        <w:bidi w:val="0"/>
        <w:adjustRightInd/>
        <w:snapToGrid/>
        <w:spacing w:line="540" w:lineRule="exact"/>
        <w:ind w:firstLine="640" w:firstLineChars="200"/>
        <w:jc w:val="both"/>
        <w:textAlignment w:val="auto"/>
        <w:rPr>
          <w:rFonts w:hint="default" w:ascii="仿宋" w:hAnsi="仿宋" w:eastAsia="仿宋" w:cs="仿宋"/>
          <w:kern w:val="0"/>
          <w:sz w:val="32"/>
          <w:szCs w:val="32"/>
          <w:lang w:val="en-US" w:eastAsia="zh-CN" w:bidi="ar"/>
        </w:rPr>
      </w:pPr>
      <w:r>
        <w:rPr>
          <w:rFonts w:hint="default" w:ascii="仿宋" w:hAnsi="仿宋" w:eastAsia="仿宋" w:cs="仿宋"/>
          <w:kern w:val="0"/>
          <w:sz w:val="32"/>
          <w:szCs w:val="32"/>
          <w:lang w:val="en-US" w:eastAsia="zh-CN" w:bidi="ar"/>
        </w:rPr>
        <w:t>（四）挂牌成交后，竞得人必须按《矿业权出让合同》约定的方式和时限（5个工作日内）缴纳采矿权出让收益，不能按时缴清的，自滞纳之日起，每日按迟延应缴金额的2‰缴纳滞纳金；延期缴纳超过15日的，出让人有权取消受让人的竞得资格、</w:t>
      </w:r>
      <w:r>
        <w:rPr>
          <w:rFonts w:hint="default" w:ascii="仿宋" w:hAnsi="仿宋" w:eastAsia="仿宋" w:cs="仿宋"/>
          <w:kern w:val="0"/>
          <w:sz w:val="32"/>
          <w:szCs w:val="32"/>
          <w:lang w:val="en-US" w:eastAsia="zh-Hans" w:bidi="ar"/>
        </w:rPr>
        <w:t>解除与竞得人签订的《矿业权出让合同》</w:t>
      </w:r>
      <w:r>
        <w:rPr>
          <w:rFonts w:hint="default" w:ascii="仿宋" w:hAnsi="仿宋" w:eastAsia="仿宋" w:cs="仿宋"/>
          <w:kern w:val="0"/>
          <w:sz w:val="32"/>
          <w:szCs w:val="32"/>
          <w:lang w:val="en-US" w:eastAsia="zh-CN" w:bidi="ar"/>
        </w:rPr>
        <w:t>，</w:t>
      </w:r>
      <w:bookmarkStart w:id="0" w:name="_GoBack"/>
      <w:bookmarkEnd w:id="0"/>
      <w:r>
        <w:rPr>
          <w:rFonts w:hint="default" w:ascii="仿宋" w:hAnsi="仿宋" w:eastAsia="仿宋" w:cs="仿宋"/>
          <w:kern w:val="0"/>
          <w:sz w:val="32"/>
          <w:szCs w:val="32"/>
          <w:lang w:val="en-US" w:eastAsia="zh-CN" w:bidi="ar"/>
        </w:rPr>
        <w:t>已经支付的各项费用不予退还。受让人承担由此产生的一切后果。</w:t>
      </w:r>
    </w:p>
    <w:p>
      <w:pPr>
        <w:keepNext w:val="0"/>
        <w:keepLines w:val="0"/>
        <w:pageBreakBefore w:val="0"/>
        <w:widowControl/>
        <w:kinsoku/>
        <w:overflowPunct/>
        <w:topLinePunct w:val="0"/>
        <w:autoSpaceDE/>
        <w:autoSpaceDN/>
        <w:bidi w:val="0"/>
        <w:adjustRightInd/>
        <w:snapToGrid/>
        <w:spacing w:line="540" w:lineRule="exact"/>
        <w:ind w:firstLine="640" w:firstLineChars="200"/>
        <w:jc w:val="both"/>
        <w:textAlignment w:val="auto"/>
        <w:rPr>
          <w:rFonts w:hint="default" w:ascii="仿宋" w:hAnsi="仿宋" w:eastAsia="仿宋" w:cs="仿宋"/>
          <w:kern w:val="0"/>
          <w:sz w:val="32"/>
          <w:szCs w:val="32"/>
          <w:lang w:val="en-US" w:eastAsia="zh-CN" w:bidi="ar"/>
        </w:rPr>
      </w:pPr>
      <w:r>
        <w:rPr>
          <w:rFonts w:hint="default" w:ascii="仿宋" w:hAnsi="仿宋" w:eastAsia="仿宋" w:cs="仿宋"/>
          <w:kern w:val="0"/>
          <w:sz w:val="32"/>
          <w:szCs w:val="32"/>
          <w:lang w:val="en-US" w:eastAsia="zh-CN" w:bidi="ar"/>
        </w:rPr>
        <w:t>（</w:t>
      </w:r>
      <w:r>
        <w:rPr>
          <w:rFonts w:hint="default" w:ascii="仿宋" w:hAnsi="仿宋" w:eastAsia="仿宋" w:cs="仿宋"/>
          <w:kern w:val="0"/>
          <w:sz w:val="32"/>
          <w:szCs w:val="32"/>
          <w:lang w:val="en-US" w:eastAsia="zh-Hans" w:bidi="ar"/>
        </w:rPr>
        <w:t>五</w:t>
      </w:r>
      <w:r>
        <w:rPr>
          <w:rFonts w:hint="default" w:ascii="仿宋" w:hAnsi="仿宋" w:eastAsia="仿宋" w:cs="仿宋"/>
          <w:kern w:val="0"/>
          <w:sz w:val="32"/>
          <w:szCs w:val="32"/>
          <w:lang w:val="en-US" w:eastAsia="zh-CN" w:bidi="ar"/>
        </w:rPr>
        <w:t>）挂牌成交后，竞得人必须</w:t>
      </w:r>
      <w:r>
        <w:rPr>
          <w:rFonts w:hint="default" w:ascii="仿宋" w:hAnsi="仿宋" w:eastAsia="仿宋" w:cs="仿宋"/>
          <w:kern w:val="0"/>
          <w:sz w:val="32"/>
          <w:szCs w:val="32"/>
          <w:lang w:val="en-US" w:eastAsia="zh-Hans" w:bidi="ar"/>
        </w:rPr>
        <w:t>按挂牌出让公告规定的方式和时间（即</w:t>
      </w:r>
      <w:r>
        <w:rPr>
          <w:rFonts w:hint="default" w:ascii="仿宋" w:hAnsi="仿宋" w:eastAsia="仿宋" w:cs="仿宋"/>
          <w:kern w:val="0"/>
          <w:sz w:val="32"/>
          <w:szCs w:val="32"/>
          <w:lang w:val="en-US" w:eastAsia="zh-CN" w:bidi="ar"/>
        </w:rPr>
        <w:t>签订《矿业权出让合同》5个工作日内</w:t>
      </w:r>
      <w:r>
        <w:rPr>
          <w:rFonts w:hint="default" w:ascii="仿宋" w:hAnsi="仿宋" w:eastAsia="仿宋" w:cs="仿宋"/>
          <w:kern w:val="0"/>
          <w:sz w:val="32"/>
          <w:szCs w:val="32"/>
          <w:lang w:val="en-US" w:eastAsia="zh-Hans" w:bidi="ar"/>
        </w:rPr>
        <w:t>）支付资产包价值款项</w:t>
      </w:r>
      <w:r>
        <w:rPr>
          <w:rFonts w:hint="default" w:ascii="仿宋" w:hAnsi="仿宋" w:eastAsia="仿宋" w:cs="仿宋"/>
          <w:kern w:val="0"/>
          <w:sz w:val="32"/>
          <w:szCs w:val="32"/>
          <w:lang w:val="en-US" w:eastAsia="zh-CN" w:bidi="ar"/>
        </w:rPr>
        <w:t>、乡村振兴建设资金、生态补偿费、用地相关费用</w:t>
      </w:r>
      <w:r>
        <w:rPr>
          <w:rFonts w:hint="default" w:ascii="仿宋" w:hAnsi="仿宋" w:eastAsia="仿宋" w:cs="仿宋"/>
          <w:kern w:val="0"/>
          <w:sz w:val="32"/>
          <w:szCs w:val="32"/>
          <w:lang w:val="en-US" w:eastAsia="zh-Hans" w:bidi="ar"/>
        </w:rPr>
        <w:t>。</w:t>
      </w:r>
      <w:r>
        <w:rPr>
          <w:rFonts w:hint="default" w:ascii="仿宋" w:hAnsi="仿宋" w:eastAsia="仿宋" w:cs="仿宋"/>
          <w:kern w:val="0"/>
          <w:sz w:val="32"/>
          <w:szCs w:val="32"/>
          <w:lang w:val="en-US" w:eastAsia="zh-CN" w:bidi="ar"/>
        </w:rPr>
        <w:t>不能按时</w:t>
      </w:r>
      <w:r>
        <w:rPr>
          <w:rFonts w:hint="default" w:ascii="仿宋" w:hAnsi="仿宋" w:eastAsia="仿宋" w:cs="仿宋"/>
          <w:kern w:val="0"/>
          <w:sz w:val="32"/>
          <w:szCs w:val="32"/>
          <w:lang w:val="en-US" w:eastAsia="zh-Hans" w:bidi="ar"/>
        </w:rPr>
        <w:t>支付</w:t>
      </w:r>
      <w:r>
        <w:rPr>
          <w:rFonts w:hint="default" w:ascii="仿宋" w:hAnsi="仿宋" w:eastAsia="仿宋" w:cs="仿宋"/>
          <w:kern w:val="0"/>
          <w:sz w:val="32"/>
          <w:szCs w:val="32"/>
          <w:lang w:val="en-US" w:eastAsia="zh-CN" w:bidi="ar"/>
        </w:rPr>
        <w:t>的，自</w:t>
      </w:r>
      <w:r>
        <w:rPr>
          <w:rFonts w:hint="default" w:ascii="仿宋" w:hAnsi="仿宋" w:eastAsia="仿宋" w:cs="仿宋"/>
          <w:kern w:val="0"/>
          <w:sz w:val="32"/>
          <w:szCs w:val="32"/>
          <w:lang w:val="en-US" w:eastAsia="zh-Hans" w:bidi="ar"/>
        </w:rPr>
        <w:t>逾期</w:t>
      </w:r>
      <w:r>
        <w:rPr>
          <w:rFonts w:hint="default" w:ascii="仿宋" w:hAnsi="仿宋" w:eastAsia="仿宋" w:cs="仿宋"/>
          <w:kern w:val="0"/>
          <w:sz w:val="32"/>
          <w:szCs w:val="32"/>
          <w:lang w:val="en-US" w:eastAsia="zh-CN" w:bidi="ar"/>
        </w:rPr>
        <w:t>之日起，每日按迟延应</w:t>
      </w:r>
      <w:r>
        <w:rPr>
          <w:rFonts w:hint="default" w:ascii="仿宋" w:hAnsi="仿宋" w:eastAsia="仿宋" w:cs="仿宋"/>
          <w:kern w:val="0"/>
          <w:sz w:val="32"/>
          <w:szCs w:val="32"/>
          <w:lang w:val="en-US" w:eastAsia="zh-Hans" w:bidi="ar"/>
        </w:rPr>
        <w:t>付</w:t>
      </w:r>
      <w:r>
        <w:rPr>
          <w:rFonts w:hint="default" w:ascii="仿宋" w:hAnsi="仿宋" w:eastAsia="仿宋" w:cs="仿宋"/>
          <w:kern w:val="0"/>
          <w:sz w:val="32"/>
          <w:szCs w:val="32"/>
          <w:lang w:val="en-US" w:eastAsia="zh-CN" w:bidi="ar"/>
        </w:rPr>
        <w:t>金额的2‰</w:t>
      </w:r>
      <w:r>
        <w:rPr>
          <w:rFonts w:hint="default" w:ascii="仿宋" w:hAnsi="仿宋" w:eastAsia="仿宋" w:cs="仿宋"/>
          <w:kern w:val="0"/>
          <w:sz w:val="32"/>
          <w:szCs w:val="32"/>
          <w:lang w:val="en-US" w:eastAsia="zh-Hans" w:bidi="ar"/>
        </w:rPr>
        <w:t>支付违约金。</w:t>
      </w:r>
      <w:r>
        <w:rPr>
          <w:rFonts w:hint="default" w:ascii="仿宋" w:hAnsi="仿宋" w:eastAsia="仿宋" w:cs="仿宋"/>
          <w:kern w:val="0"/>
          <w:sz w:val="32"/>
          <w:szCs w:val="32"/>
          <w:lang w:val="en-US" w:eastAsia="zh-CN" w:bidi="ar"/>
        </w:rPr>
        <w:t>以上任一费用延期缴纳超过15日的，出让人有权取消受让人的竞得资格、</w:t>
      </w:r>
      <w:r>
        <w:rPr>
          <w:rFonts w:hint="default" w:ascii="仿宋" w:hAnsi="仿宋" w:eastAsia="仿宋" w:cs="仿宋"/>
          <w:kern w:val="0"/>
          <w:sz w:val="32"/>
          <w:szCs w:val="32"/>
          <w:lang w:val="en-US" w:eastAsia="zh-Hans" w:bidi="ar"/>
        </w:rPr>
        <w:t>解除与竞得人签订的《矿业权出让合同》</w:t>
      </w:r>
      <w:r>
        <w:rPr>
          <w:rFonts w:hint="default" w:ascii="仿宋" w:hAnsi="仿宋" w:eastAsia="仿宋" w:cs="仿宋"/>
          <w:kern w:val="0"/>
          <w:sz w:val="32"/>
          <w:szCs w:val="32"/>
          <w:lang w:val="en-US" w:eastAsia="zh-CN" w:bidi="ar"/>
        </w:rPr>
        <w:t>，已经支付的各项费用不予退还。受让人承担由此产生的一切后果。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黑体" w:hAnsi="黑体" w:eastAsia="黑体" w:cs="黑体"/>
          <w:i w:val="0"/>
          <w:iCs w:val="0"/>
          <w:caps w:val="0"/>
          <w:color w:val="auto"/>
          <w:spacing w:val="0"/>
          <w:sz w:val="21"/>
          <w:szCs w:val="21"/>
          <w:highlight w:val="none"/>
        </w:rPr>
      </w:pPr>
      <w:r>
        <w:rPr>
          <w:rFonts w:hint="eastAsia" w:ascii="黑体" w:hAnsi="黑体" w:eastAsia="黑体" w:cs="黑体"/>
          <w:i w:val="0"/>
          <w:iCs w:val="0"/>
          <w:caps w:val="0"/>
          <w:color w:val="auto"/>
          <w:spacing w:val="0"/>
          <w:sz w:val="31"/>
          <w:szCs w:val="31"/>
          <w:highlight w:val="none"/>
          <w:shd w:val="clear" w:fill="FFFFFF"/>
        </w:rPr>
        <w:t>十</w:t>
      </w:r>
      <w:r>
        <w:rPr>
          <w:rFonts w:hint="eastAsia" w:ascii="黑体" w:hAnsi="黑体" w:eastAsia="黑体" w:cs="黑体"/>
          <w:i w:val="0"/>
          <w:iCs w:val="0"/>
          <w:caps w:val="0"/>
          <w:color w:val="auto"/>
          <w:spacing w:val="0"/>
          <w:sz w:val="31"/>
          <w:szCs w:val="31"/>
          <w:highlight w:val="none"/>
          <w:shd w:val="clear" w:fill="FFFFFF"/>
          <w:lang w:val="en-US" w:eastAsia="zh-CN"/>
        </w:rPr>
        <w:t>六</w:t>
      </w:r>
      <w:r>
        <w:rPr>
          <w:rFonts w:hint="eastAsia" w:ascii="黑体" w:hAnsi="黑体" w:eastAsia="黑体" w:cs="黑体"/>
          <w:i w:val="0"/>
          <w:iCs w:val="0"/>
          <w:caps w:val="0"/>
          <w:color w:val="auto"/>
          <w:spacing w:val="0"/>
          <w:sz w:val="31"/>
          <w:szCs w:val="31"/>
          <w:highlight w:val="none"/>
          <w:shd w:val="clear" w:fill="FFFFFF"/>
        </w:rPr>
        <w:t>、联系方式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jc w:val="both"/>
        <w:textAlignment w:val="auto"/>
        <w:outlineLvl w:val="9"/>
        <w:rPr>
          <w:rFonts w:hint="eastAsia" w:ascii="仿宋" w:hAnsi="仿宋" w:eastAsia="仿宋" w:cs="仿宋"/>
          <w:color w:val="auto"/>
          <w:highlight w:val="none"/>
        </w:rPr>
      </w:pPr>
      <w:r>
        <w:rPr>
          <w:rFonts w:hint="eastAsia" w:ascii="仿宋" w:hAnsi="仿宋" w:eastAsia="仿宋" w:cs="仿宋"/>
          <w:color w:val="auto"/>
          <w:sz w:val="32"/>
          <w:szCs w:val="32"/>
          <w:highlight w:val="none"/>
        </w:rPr>
        <w:t>（一）惠东县自然资源局生态修复和矿产管理股</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jc w:val="both"/>
        <w:textAlignment w:val="auto"/>
        <w:outlineLvl w:val="9"/>
        <w:rPr>
          <w:rFonts w:hint="eastAsia" w:ascii="仿宋" w:hAnsi="仿宋" w:eastAsia="仿宋" w:cs="仿宋"/>
          <w:color w:val="auto"/>
          <w:highlight w:val="none"/>
        </w:rPr>
      </w:pPr>
      <w:r>
        <w:rPr>
          <w:rFonts w:hint="eastAsia" w:ascii="仿宋" w:hAnsi="仿宋" w:eastAsia="仿宋" w:cs="仿宋"/>
          <w:color w:val="auto"/>
          <w:sz w:val="32"/>
          <w:szCs w:val="32"/>
          <w:highlight w:val="none"/>
        </w:rPr>
        <w:t>联系地址：惠东县平山街道景民路2号</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jc w:val="both"/>
        <w:textAlignment w:val="auto"/>
        <w:outlineLvl w:val="9"/>
        <w:rPr>
          <w:rFonts w:hint="eastAsia" w:ascii="仿宋" w:hAnsi="仿宋" w:eastAsia="仿宋" w:cs="仿宋"/>
          <w:color w:val="auto"/>
          <w:highlight w:val="none"/>
        </w:rPr>
      </w:pPr>
      <w:r>
        <w:rPr>
          <w:rFonts w:hint="eastAsia" w:ascii="仿宋" w:hAnsi="仿宋" w:eastAsia="仿宋" w:cs="仿宋"/>
          <w:color w:val="auto"/>
          <w:sz w:val="32"/>
          <w:szCs w:val="32"/>
          <w:highlight w:val="none"/>
        </w:rPr>
        <w:t>联 系 人：</w:t>
      </w:r>
      <w:r>
        <w:rPr>
          <w:rFonts w:hint="eastAsia" w:ascii="仿宋" w:hAnsi="仿宋" w:eastAsia="仿宋" w:cs="仿宋"/>
          <w:color w:val="auto"/>
          <w:sz w:val="32"/>
          <w:szCs w:val="32"/>
          <w:highlight w:val="none"/>
          <w:lang w:val="en-US" w:eastAsia="zh-CN"/>
        </w:rPr>
        <w:t>吴</w:t>
      </w:r>
      <w:r>
        <w:rPr>
          <w:rFonts w:hint="eastAsia" w:ascii="仿宋" w:hAnsi="仿宋" w:eastAsia="仿宋" w:cs="仿宋"/>
          <w:color w:val="auto"/>
          <w:sz w:val="32"/>
          <w:szCs w:val="32"/>
          <w:highlight w:val="none"/>
        </w:rPr>
        <w:t>先生  李先生</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jc w:val="both"/>
        <w:textAlignment w:val="auto"/>
        <w:outlineLvl w:val="9"/>
        <w:rPr>
          <w:rFonts w:hint="eastAsia" w:ascii="仿宋" w:hAnsi="仿宋" w:eastAsia="仿宋" w:cs="仿宋"/>
          <w:color w:val="auto"/>
          <w:highlight w:val="none"/>
        </w:rPr>
      </w:pPr>
      <w:r>
        <w:rPr>
          <w:rFonts w:hint="eastAsia" w:ascii="仿宋" w:hAnsi="仿宋" w:eastAsia="仿宋" w:cs="仿宋"/>
          <w:color w:val="auto"/>
          <w:sz w:val="32"/>
          <w:szCs w:val="32"/>
          <w:highlight w:val="none"/>
        </w:rPr>
        <w:t>联系电话：0752-8801768</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jc w:val="both"/>
        <w:textAlignment w:val="auto"/>
        <w:outlineLvl w:val="9"/>
        <w:rPr>
          <w:rFonts w:hint="eastAsia" w:ascii="仿宋" w:hAnsi="仿宋" w:eastAsia="仿宋" w:cs="仿宋"/>
          <w:color w:val="auto"/>
          <w:highlight w:val="none"/>
        </w:rPr>
      </w:pPr>
      <w:r>
        <w:rPr>
          <w:rFonts w:hint="eastAsia" w:ascii="仿宋" w:hAnsi="仿宋" w:eastAsia="仿宋" w:cs="仿宋"/>
          <w:color w:val="auto"/>
          <w:sz w:val="32"/>
          <w:szCs w:val="32"/>
          <w:highlight w:val="none"/>
        </w:rPr>
        <w:t>（二）惠州市公共资源交易中心惠东分中心土地矿业交易部</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jc w:val="both"/>
        <w:textAlignment w:val="auto"/>
        <w:outlineLvl w:val="9"/>
        <w:rPr>
          <w:rFonts w:hint="eastAsia" w:ascii="仿宋" w:hAnsi="仿宋" w:eastAsia="仿宋" w:cs="仿宋"/>
          <w:color w:val="auto"/>
          <w:highlight w:val="none"/>
        </w:rPr>
      </w:pPr>
      <w:r>
        <w:rPr>
          <w:rFonts w:hint="eastAsia" w:ascii="仿宋" w:hAnsi="仿宋" w:eastAsia="仿宋" w:cs="仿宋"/>
          <w:color w:val="auto"/>
          <w:sz w:val="32"/>
          <w:szCs w:val="32"/>
          <w:highlight w:val="none"/>
        </w:rPr>
        <w:t>联系地址：惠东县平山街道象棋路66号</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jc w:val="both"/>
        <w:textAlignment w:val="auto"/>
        <w:outlineLvl w:val="9"/>
        <w:rPr>
          <w:rFonts w:hint="default" w:ascii="仿宋" w:hAnsi="仿宋" w:eastAsia="仿宋" w:cs="仿宋"/>
          <w:color w:val="auto"/>
          <w:highlight w:val="none"/>
          <w:lang w:val="en-US" w:eastAsia="zh-CN"/>
        </w:rPr>
      </w:pPr>
      <w:r>
        <w:rPr>
          <w:rFonts w:hint="eastAsia" w:ascii="仿宋" w:hAnsi="仿宋" w:eastAsia="仿宋" w:cs="仿宋"/>
          <w:color w:val="auto"/>
          <w:sz w:val="32"/>
          <w:szCs w:val="32"/>
          <w:highlight w:val="none"/>
        </w:rPr>
        <w:t>联 系 人： 马先生</w:t>
      </w:r>
      <w:r>
        <w:rPr>
          <w:rFonts w:hint="eastAsia" w:ascii="仿宋" w:hAnsi="仿宋" w:eastAsia="仿宋" w:cs="仿宋"/>
          <w:color w:val="auto"/>
          <w:sz w:val="32"/>
          <w:szCs w:val="32"/>
          <w:highlight w:val="none"/>
          <w:lang w:val="en-US" w:eastAsia="zh-CN"/>
        </w:rPr>
        <w:t xml:space="preserve">  朱先生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color w:val="auto"/>
          <w:sz w:val="32"/>
          <w:szCs w:val="32"/>
          <w:highlight w:val="none"/>
        </w:rPr>
        <w:t>联系电话：0752-8837226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黑体" w:hAnsi="黑体" w:eastAsia="黑体" w:cs="黑体"/>
          <w:i w:val="0"/>
          <w:iCs w:val="0"/>
          <w:caps w:val="0"/>
          <w:color w:val="auto"/>
          <w:spacing w:val="0"/>
          <w:sz w:val="31"/>
          <w:szCs w:val="31"/>
          <w:highlight w:val="none"/>
          <w:shd w:val="clear" w:fill="FFFFFF"/>
        </w:rPr>
      </w:pPr>
      <w:r>
        <w:rPr>
          <w:rFonts w:hint="eastAsia" w:ascii="黑体" w:hAnsi="黑体" w:eastAsia="黑体" w:cs="黑体"/>
          <w:i w:val="0"/>
          <w:iCs w:val="0"/>
          <w:caps w:val="0"/>
          <w:color w:val="auto"/>
          <w:spacing w:val="0"/>
          <w:sz w:val="31"/>
          <w:szCs w:val="31"/>
          <w:highlight w:val="none"/>
          <w:shd w:val="clear" w:fill="FFFFFF"/>
        </w:rPr>
        <w:t>十</w:t>
      </w:r>
      <w:r>
        <w:rPr>
          <w:rFonts w:hint="eastAsia" w:ascii="黑体" w:hAnsi="黑体" w:eastAsia="黑体" w:cs="黑体"/>
          <w:i w:val="0"/>
          <w:iCs w:val="0"/>
          <w:caps w:val="0"/>
          <w:color w:val="auto"/>
          <w:spacing w:val="0"/>
          <w:sz w:val="31"/>
          <w:szCs w:val="31"/>
          <w:highlight w:val="none"/>
          <w:shd w:val="clear" w:fill="FFFFFF"/>
          <w:lang w:val="en-US" w:eastAsia="zh-CN"/>
        </w:rPr>
        <w:t>七</w:t>
      </w:r>
      <w:r>
        <w:rPr>
          <w:rFonts w:hint="eastAsia" w:ascii="黑体" w:hAnsi="黑体" w:eastAsia="黑体" w:cs="黑体"/>
          <w:i w:val="0"/>
          <w:iCs w:val="0"/>
          <w:caps w:val="0"/>
          <w:color w:val="auto"/>
          <w:spacing w:val="0"/>
          <w:sz w:val="31"/>
          <w:szCs w:val="31"/>
          <w:highlight w:val="none"/>
          <w:shd w:val="clear" w:fill="FFFFFF"/>
        </w:rPr>
        <w:t>、本公告同时在下列网站发布</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jc w:val="both"/>
        <w:textAlignment w:val="auto"/>
        <w:outlineLvl w:val="9"/>
        <w:rPr>
          <w:rFonts w:hint="eastAsia" w:ascii="仿宋" w:hAnsi="仿宋" w:eastAsia="仿宋" w:cs="仿宋"/>
          <w:color w:val="auto"/>
          <w:highlight w:val="none"/>
        </w:rPr>
      </w:pPr>
      <w:r>
        <w:rPr>
          <w:rFonts w:hint="eastAsia" w:ascii="仿宋" w:hAnsi="仿宋" w:eastAsia="仿宋" w:cs="仿宋"/>
          <w:color w:val="auto"/>
          <w:sz w:val="32"/>
          <w:szCs w:val="32"/>
          <w:highlight w:val="none"/>
        </w:rPr>
        <w:t>自然资源部门户网站</w:t>
      </w:r>
    </w:p>
    <w:p>
      <w:pPr>
        <w:spacing w:line="520" w:lineRule="exact"/>
        <w:ind w:firstLine="640" w:firstLineChars="200"/>
        <w:rPr>
          <w:rFonts w:hint="eastAsia" w:ascii="仿宋" w:hAnsi="仿宋" w:eastAsia="仿宋" w:cs="仿宋"/>
          <w:color w:val="auto"/>
          <w:sz w:val="32"/>
          <w:szCs w:val="32"/>
          <w:highlight w:val="none"/>
        </w:rPr>
      </w:pPr>
      <w:r>
        <w:rPr>
          <w:rFonts w:hint="eastAsia" w:ascii="仿宋" w:hAnsi="仿宋" w:eastAsia="仿宋" w:cs="华文仿宋"/>
          <w:color w:val="000000"/>
          <w:sz w:val="32"/>
          <w:szCs w:val="32"/>
        </w:rPr>
        <w:t>广东省公共资源交易平台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惠州市公共资源交易中心土地与矿业权网上挂牌交易系统</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华文仿宋"/>
          <w:color w:val="000000"/>
          <w:sz w:val="32"/>
          <w:szCs w:val="32"/>
        </w:rPr>
        <w:t>惠州市公共资源交易中心惠东分中心交易大厅的电子显示屏</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惠东县自然资源局政府信息公开目录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黑体" w:hAnsi="黑体" w:eastAsia="黑体" w:cs="黑体"/>
          <w:i w:val="0"/>
          <w:iCs w:val="0"/>
          <w:caps w:val="0"/>
          <w:color w:val="auto"/>
          <w:spacing w:val="0"/>
          <w:sz w:val="21"/>
          <w:szCs w:val="21"/>
          <w:highlight w:val="none"/>
        </w:rPr>
      </w:pPr>
      <w:r>
        <w:rPr>
          <w:rFonts w:hint="eastAsia" w:ascii="黑体" w:hAnsi="黑体" w:eastAsia="黑体" w:cs="黑体"/>
          <w:i w:val="0"/>
          <w:iCs w:val="0"/>
          <w:caps w:val="0"/>
          <w:color w:val="auto"/>
          <w:spacing w:val="0"/>
          <w:sz w:val="31"/>
          <w:szCs w:val="31"/>
          <w:highlight w:val="none"/>
          <w:shd w:val="clear" w:fill="FFFFFF"/>
        </w:rPr>
        <w:t>十</w:t>
      </w:r>
      <w:r>
        <w:rPr>
          <w:rFonts w:hint="eastAsia" w:ascii="黑体" w:hAnsi="黑体" w:eastAsia="黑体" w:cs="黑体"/>
          <w:i w:val="0"/>
          <w:iCs w:val="0"/>
          <w:caps w:val="0"/>
          <w:color w:val="auto"/>
          <w:spacing w:val="0"/>
          <w:sz w:val="31"/>
          <w:szCs w:val="31"/>
          <w:highlight w:val="none"/>
          <w:shd w:val="clear" w:fill="FFFFFF"/>
          <w:lang w:val="en-US" w:eastAsia="zh-CN"/>
        </w:rPr>
        <w:t>八</w:t>
      </w:r>
      <w:r>
        <w:rPr>
          <w:rFonts w:hint="eastAsia" w:ascii="黑体" w:hAnsi="黑体" w:eastAsia="黑体" w:cs="黑体"/>
          <w:i w:val="0"/>
          <w:iCs w:val="0"/>
          <w:caps w:val="0"/>
          <w:color w:val="auto"/>
          <w:spacing w:val="0"/>
          <w:sz w:val="31"/>
          <w:szCs w:val="31"/>
          <w:highlight w:val="none"/>
          <w:shd w:val="clear" w:fill="FFFFFF"/>
        </w:rPr>
        <w:t>、数字证书办理地址</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jc w:val="both"/>
        <w:textAlignment w:val="auto"/>
        <w:outlineLvl w:val="9"/>
        <w:rPr>
          <w:rFonts w:hint="eastAsia" w:ascii="仿宋" w:hAnsi="仿宋" w:eastAsia="仿宋" w:cs="仿宋"/>
          <w:color w:val="auto"/>
          <w:highlight w:val="none"/>
        </w:rPr>
      </w:pPr>
      <w:r>
        <w:rPr>
          <w:rFonts w:hint="eastAsia" w:ascii="仿宋" w:hAnsi="仿宋" w:eastAsia="仿宋" w:cs="仿宋"/>
          <w:color w:val="auto"/>
          <w:sz w:val="32"/>
          <w:szCs w:val="32"/>
          <w:highlight w:val="none"/>
        </w:rPr>
        <w:t>广东省惠州市惠城区三新北路31号市民服务中心3号楼惠州市公共资源交易中心一楼大厅1号土地与矿业交易窗口</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jc w:val="both"/>
        <w:textAlignment w:val="auto"/>
        <w:outlineLvl w:val="9"/>
        <w:rPr>
          <w:rFonts w:hint="eastAsia" w:ascii="仿宋" w:hAnsi="仿宋" w:eastAsia="仿宋" w:cs="仿宋"/>
          <w:color w:val="auto"/>
          <w:highlight w:val="none"/>
        </w:rPr>
      </w:pPr>
      <w:r>
        <w:rPr>
          <w:rFonts w:hint="eastAsia" w:ascii="仿宋" w:hAnsi="仿宋" w:eastAsia="仿宋" w:cs="仿宋"/>
          <w:color w:val="auto"/>
          <w:sz w:val="32"/>
          <w:szCs w:val="32"/>
          <w:highlight w:val="none"/>
        </w:rPr>
        <w:t>联系人：罗工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jc w:val="both"/>
        <w:textAlignment w:val="auto"/>
        <w:outlineLvl w:val="9"/>
        <w:rPr>
          <w:rFonts w:hint="eastAsia" w:ascii="仿宋" w:hAnsi="仿宋" w:eastAsia="仿宋" w:cs="仿宋"/>
          <w:color w:val="auto"/>
          <w:highlight w:val="none"/>
        </w:rPr>
      </w:pPr>
      <w:r>
        <w:rPr>
          <w:rFonts w:hint="eastAsia" w:ascii="仿宋" w:hAnsi="仿宋" w:eastAsia="仿宋" w:cs="仿宋"/>
          <w:color w:val="auto"/>
          <w:sz w:val="32"/>
          <w:szCs w:val="32"/>
          <w:highlight w:val="none"/>
        </w:rPr>
        <w:t>联系电话：0752-7121029</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645" w:firstLine="645"/>
        <w:jc w:val="right"/>
        <w:textAlignment w:val="auto"/>
        <w:rPr>
          <w:rFonts w:hint="eastAsia" w:ascii="仿宋" w:hAnsi="仿宋" w:eastAsia="仿宋" w:cs="仿宋"/>
          <w:i w:val="0"/>
          <w:iCs w:val="0"/>
          <w:caps w:val="0"/>
          <w:color w:val="auto"/>
          <w:spacing w:val="0"/>
          <w:sz w:val="31"/>
          <w:szCs w:val="31"/>
          <w:highlight w:val="none"/>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645" w:firstLine="645"/>
        <w:jc w:val="center"/>
        <w:textAlignment w:val="auto"/>
        <w:rPr>
          <w:rFonts w:hint="eastAsia" w:ascii="仿宋" w:hAnsi="仿宋" w:eastAsia="仿宋" w:cs="仿宋"/>
          <w:i w:val="0"/>
          <w:iCs w:val="0"/>
          <w:caps w:val="0"/>
          <w:color w:val="auto"/>
          <w:spacing w:val="0"/>
          <w:sz w:val="31"/>
          <w:szCs w:val="31"/>
          <w:highlight w:val="none"/>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645" w:firstLine="645"/>
        <w:jc w:val="right"/>
        <w:textAlignment w:val="auto"/>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31"/>
          <w:szCs w:val="31"/>
          <w:highlight w:val="none"/>
          <w:shd w:val="clear" w:fill="FFFFFF"/>
        </w:rPr>
        <w:t>        </w:t>
      </w:r>
      <w:r>
        <w:rPr>
          <w:rFonts w:hint="eastAsia" w:ascii="仿宋" w:hAnsi="仿宋" w:eastAsia="仿宋" w:cs="仿宋"/>
          <w:i w:val="0"/>
          <w:iCs w:val="0"/>
          <w:caps w:val="0"/>
          <w:color w:val="auto"/>
          <w:spacing w:val="0"/>
          <w:sz w:val="31"/>
          <w:szCs w:val="31"/>
          <w:highlight w:val="none"/>
          <w:shd w:val="clear" w:fill="FFFFFF"/>
          <w:lang w:eastAsia="zh-CN"/>
        </w:rPr>
        <w:t>惠东</w:t>
      </w:r>
      <w:r>
        <w:rPr>
          <w:rFonts w:hint="eastAsia" w:ascii="仿宋" w:hAnsi="仿宋" w:eastAsia="仿宋" w:cs="仿宋"/>
          <w:i w:val="0"/>
          <w:iCs w:val="0"/>
          <w:caps w:val="0"/>
          <w:color w:val="auto"/>
          <w:spacing w:val="0"/>
          <w:sz w:val="31"/>
          <w:szCs w:val="31"/>
          <w:highlight w:val="none"/>
          <w:shd w:val="clear" w:fill="FFFFFF"/>
        </w:rPr>
        <w:t>县自然资源局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645" w:firstLine="645"/>
        <w:jc w:val="right"/>
        <w:textAlignment w:val="auto"/>
        <w:rPr>
          <w:rFonts w:hint="eastAsia" w:ascii="仿宋" w:hAnsi="仿宋" w:eastAsia="仿宋" w:cs="仿宋"/>
          <w:color w:val="auto"/>
          <w:highlight w:val="none"/>
        </w:rPr>
      </w:pPr>
      <w:r>
        <w:rPr>
          <w:rFonts w:hint="eastAsia" w:ascii="仿宋" w:hAnsi="仿宋" w:eastAsia="仿宋" w:cs="仿宋"/>
          <w:i w:val="0"/>
          <w:iCs w:val="0"/>
          <w:caps w:val="0"/>
          <w:color w:val="auto"/>
          <w:spacing w:val="0"/>
          <w:sz w:val="31"/>
          <w:szCs w:val="31"/>
          <w:highlight w:val="none"/>
          <w:shd w:val="clear" w:fill="FFFFFF"/>
        </w:rPr>
        <w:t>              202</w:t>
      </w:r>
      <w:r>
        <w:rPr>
          <w:rFonts w:hint="eastAsia" w:ascii="仿宋" w:hAnsi="仿宋" w:eastAsia="仿宋" w:cs="仿宋"/>
          <w:i w:val="0"/>
          <w:iCs w:val="0"/>
          <w:caps w:val="0"/>
          <w:color w:val="auto"/>
          <w:spacing w:val="0"/>
          <w:sz w:val="31"/>
          <w:szCs w:val="31"/>
          <w:highlight w:val="none"/>
          <w:shd w:val="clear" w:fill="FFFFFF"/>
          <w:lang w:val="en-US" w:eastAsia="zh-CN"/>
        </w:rPr>
        <w:t>4</w:t>
      </w:r>
      <w:r>
        <w:rPr>
          <w:rFonts w:hint="eastAsia" w:ascii="仿宋" w:hAnsi="仿宋" w:eastAsia="仿宋" w:cs="仿宋"/>
          <w:i w:val="0"/>
          <w:iCs w:val="0"/>
          <w:caps w:val="0"/>
          <w:color w:val="auto"/>
          <w:spacing w:val="0"/>
          <w:sz w:val="31"/>
          <w:szCs w:val="31"/>
          <w:highlight w:val="none"/>
          <w:shd w:val="clear" w:fill="FFFFFF"/>
        </w:rPr>
        <w:t>年</w:t>
      </w:r>
      <w:r>
        <w:rPr>
          <w:rFonts w:hint="eastAsia" w:ascii="仿宋" w:hAnsi="仿宋" w:eastAsia="仿宋" w:cs="仿宋"/>
          <w:i w:val="0"/>
          <w:iCs w:val="0"/>
          <w:caps w:val="0"/>
          <w:color w:val="auto"/>
          <w:spacing w:val="0"/>
          <w:sz w:val="31"/>
          <w:szCs w:val="31"/>
          <w:highlight w:val="none"/>
          <w:shd w:val="clear" w:fill="FFFFFF"/>
          <w:lang w:val="en-US" w:eastAsia="zh-CN"/>
        </w:rPr>
        <w:t>1</w:t>
      </w:r>
      <w:r>
        <w:rPr>
          <w:rFonts w:hint="eastAsia" w:ascii="仿宋" w:hAnsi="仿宋" w:eastAsia="仿宋" w:cs="仿宋"/>
          <w:i w:val="0"/>
          <w:iCs w:val="0"/>
          <w:caps w:val="0"/>
          <w:color w:val="auto"/>
          <w:spacing w:val="0"/>
          <w:sz w:val="31"/>
          <w:szCs w:val="31"/>
          <w:highlight w:val="none"/>
          <w:shd w:val="clear" w:fill="FFFFFF"/>
        </w:rPr>
        <w:t>月</w:t>
      </w:r>
      <w:r>
        <w:rPr>
          <w:rFonts w:hint="eastAsia" w:ascii="仿宋" w:hAnsi="仿宋" w:eastAsia="仿宋" w:cs="仿宋"/>
          <w:i w:val="0"/>
          <w:iCs w:val="0"/>
          <w:caps w:val="0"/>
          <w:color w:val="auto"/>
          <w:spacing w:val="0"/>
          <w:sz w:val="31"/>
          <w:szCs w:val="31"/>
          <w:highlight w:val="none"/>
          <w:shd w:val="clear" w:fill="FFFFFF"/>
          <w:lang w:val="en-US" w:eastAsia="zh-CN"/>
        </w:rPr>
        <w:t>31</w:t>
      </w:r>
      <w:r>
        <w:rPr>
          <w:rFonts w:hint="eastAsia" w:ascii="仿宋" w:hAnsi="仿宋" w:eastAsia="仿宋" w:cs="仿宋"/>
          <w:i w:val="0"/>
          <w:iCs w:val="0"/>
          <w:caps w:val="0"/>
          <w:color w:val="auto"/>
          <w:spacing w:val="0"/>
          <w:sz w:val="31"/>
          <w:szCs w:val="31"/>
          <w:highlight w:val="none"/>
          <w:shd w:val="clear" w:fill="FFFFFF"/>
        </w:rPr>
        <w:t>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仿宋_GBK">
    <w:altName w:val="微软雅黑"/>
    <w:panose1 w:val="03000509000000000000"/>
    <w:charset w:val="86"/>
    <w:family w:val="auto"/>
    <w:pitch w:val="default"/>
    <w:sig w:usb0="00000000" w:usb1="00000000" w:usb2="00000000" w:usb3="00000000" w:csb0="00040000" w:csb1="00000000"/>
  </w:font>
  <w:font w:name="FangSong_GB2312">
    <w:altName w:val="仿宋"/>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90460A"/>
    <w:multiLevelType w:val="singleLevel"/>
    <w:tmpl w:val="B990460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YjY0OWJmOGQ4NGM5YTYwMWM2M2FmMjBjNDM2NzAifQ=="/>
  </w:docVars>
  <w:rsids>
    <w:rsidRoot w:val="00000000"/>
    <w:rsid w:val="06604C69"/>
    <w:rsid w:val="0A541F57"/>
    <w:rsid w:val="0A572F11"/>
    <w:rsid w:val="0B092026"/>
    <w:rsid w:val="0E7574BA"/>
    <w:rsid w:val="16CE3D50"/>
    <w:rsid w:val="16D52675"/>
    <w:rsid w:val="17E10FF0"/>
    <w:rsid w:val="1DE56235"/>
    <w:rsid w:val="21220AE0"/>
    <w:rsid w:val="221A5500"/>
    <w:rsid w:val="2330008E"/>
    <w:rsid w:val="23C10881"/>
    <w:rsid w:val="245D47CA"/>
    <w:rsid w:val="24CE0137"/>
    <w:rsid w:val="25BB1BCA"/>
    <w:rsid w:val="25D21064"/>
    <w:rsid w:val="29E05592"/>
    <w:rsid w:val="2B276EAD"/>
    <w:rsid w:val="2C033533"/>
    <w:rsid w:val="2D92328E"/>
    <w:rsid w:val="2E132CC6"/>
    <w:rsid w:val="37107C38"/>
    <w:rsid w:val="3C24266A"/>
    <w:rsid w:val="3C562827"/>
    <w:rsid w:val="412A1B64"/>
    <w:rsid w:val="41CE1BC9"/>
    <w:rsid w:val="438F3987"/>
    <w:rsid w:val="4BB24090"/>
    <w:rsid w:val="5025488B"/>
    <w:rsid w:val="5281679C"/>
    <w:rsid w:val="57C15C37"/>
    <w:rsid w:val="589F3468"/>
    <w:rsid w:val="65C4704D"/>
    <w:rsid w:val="68B63DEA"/>
    <w:rsid w:val="6B2D2F1D"/>
    <w:rsid w:val="6C0C64D9"/>
    <w:rsid w:val="6D6F6DE0"/>
    <w:rsid w:val="766866E7"/>
    <w:rsid w:val="7D523222"/>
    <w:rsid w:val="7DC33D20"/>
    <w:rsid w:val="7E4A7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lock Text"/>
    <w:basedOn w:val="1"/>
    <w:next w:val="1"/>
    <w:unhideWhenUsed/>
    <w:qFormat/>
    <w:uiPriority w:val="99"/>
    <w:pPr>
      <w:spacing w:afterLines="0" w:afterAutospacing="0"/>
      <w:ind w:left="0" w:leftChars="0" w:rightChars="0"/>
    </w:pPr>
    <w:rPr>
      <w:rFonts w:ascii="Times New Roman" w:hAnsi="Times New Roman" w:eastAsia="宋体"/>
    </w:rPr>
  </w:style>
  <w:style w:type="paragraph" w:styleId="3">
    <w:name w:val="Normal Indent"/>
    <w:basedOn w:val="1"/>
    <w:unhideWhenUsed/>
    <w:qFormat/>
    <w:uiPriority w:val="0"/>
    <w:pPr>
      <w:ind w:firstLine="420" w:firstLineChars="200"/>
    </w:pPr>
  </w:style>
  <w:style w:type="paragraph" w:styleId="4">
    <w:name w:val="annotation text"/>
    <w:basedOn w:val="1"/>
    <w:semiHidden/>
    <w:unhideWhenUsed/>
    <w:qFormat/>
    <w:uiPriority w:val="99"/>
    <w:pPr>
      <w:jc w:val="left"/>
    </w:pPr>
  </w:style>
  <w:style w:type="paragraph" w:styleId="5">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6">
    <w:name w:val="Body Text Indent 2"/>
    <w:basedOn w:val="1"/>
    <w:qFormat/>
    <w:uiPriority w:val="0"/>
    <w:pPr>
      <w:spacing w:after="120" w:line="480" w:lineRule="auto"/>
      <w:ind w:left="420" w:leftChars="200"/>
    </w:pPr>
    <w:rPr>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customStyle="1" w:styleId="15">
    <w:name w:val="1"/>
    <w:basedOn w:val="1"/>
    <w:next w:val="6"/>
    <w:qFormat/>
    <w:uiPriority w:val="0"/>
    <w:pPr>
      <w:spacing w:before="150" w:beforeLines="150" w:after="100" w:afterLines="100" w:line="360" w:lineRule="auto"/>
      <w:ind w:firstLine="200"/>
      <w:textAlignment w:val="baseline"/>
    </w:pPr>
    <w:rPr>
      <w:rFonts w:ascii="宋体" w:hAnsi="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5577</Words>
  <Characters>6307</Characters>
  <Lines>0</Lines>
  <Paragraphs>0</Paragraphs>
  <TotalTime>6</TotalTime>
  <ScaleCrop>false</ScaleCrop>
  <LinksUpToDate>false</LinksUpToDate>
  <CharactersWithSpaces>6344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2023-02-22T08:59:00Z</dcterms:created>
  <dc:creator>admin</dc:creator>
  <cp:lastModifiedBy>Administrator</cp:lastModifiedBy>
  <cp:lastPrinted>2024-01-03T03:00:00Z</cp:lastPrinted>
  <dcterms:modified xsi:type="dcterms:W3CDTF">2024-01-30T12:22:55Z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9515F623043C41A092486D9F324EC236</vt:lpwstr>
  </property>
</Properties>
</file>