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w:t>
      </w:r>
      <w:r>
        <w:rPr>
          <w:rFonts w:hint="eastAsia" w:ascii="仿宋_GB2312" w:hAnsi="仿宋_GB2312" w:eastAsia="仿宋_GB2312" w:cs="仿宋_GB2312"/>
          <w:sz w:val="32"/>
          <w:szCs w:val="32"/>
          <w:lang w:val="en-US" w:eastAsia="zh-CN"/>
        </w:rPr>
        <w:t>）地块位置：惠州市惠城区菱湖LH-01号（地下空间）地块;</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LH-01</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w:t>
      </w:r>
      <w:r>
        <w:rPr>
          <w:rFonts w:hint="default" w:ascii="仿宋_GB2312" w:hAnsi="仿宋_GB2312" w:eastAsia="仿宋_GB2312" w:cs="仿宋_GB2312"/>
          <w:sz w:val="32"/>
          <w:szCs w:val="32"/>
          <w:lang w:eastAsia="zh-CN"/>
        </w:rPr>
        <w:t>PB20</w:t>
      </w:r>
      <w:r>
        <w:rPr>
          <w:rFonts w:hint="default"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号) （以下简称“《告知书》”）规定为准；</w:t>
      </w:r>
    </w:p>
    <w:p>
      <w:pPr>
        <w:tabs>
          <w:tab w:val="left" w:pos="3388"/>
        </w:tabs>
        <w:spacing w:line="560" w:lineRule="exact"/>
        <w:ind w:left="0" w:leftChars="0" w:firstLine="419" w:firstLineChars="131"/>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地下室宗地使用权面积为：2057.87平方米；</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机动车停车位（个）：地下机械式立体停车库≥130；</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）土地用途为：</w:t>
      </w:r>
      <w:r>
        <w:rPr>
          <w:rFonts w:hint="eastAsia" w:ascii="仿宋_GB2312" w:hAnsi="仿宋_GB2312" w:eastAsia="仿宋_GB2312" w:cs="仿宋_GB2312"/>
          <w:sz w:val="32"/>
          <w:szCs w:val="32"/>
          <w:lang w:eastAsia="zh-CN"/>
        </w:rPr>
        <w:t>交通服务场站用地（地下空间）</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）土地使用权出让年期为：</w:t>
      </w:r>
      <w:r>
        <w:rPr>
          <w:rFonts w:hint="eastAsia" w:ascii="仿宋_GB2312" w:hAnsi="仿宋_GB2312" w:eastAsia="仿宋_GB2312" w:cs="仿宋_GB2312"/>
          <w:sz w:val="32"/>
          <w:szCs w:val="32"/>
          <w:lang w:eastAsia="zh-CN"/>
        </w:rPr>
        <w:t>交通服务场站用地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（地下空间）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）建筑密度（％）：≤</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）计容积率建筑面积（㎡）：≤</w:t>
      </w:r>
      <w:r>
        <w:rPr>
          <w:rFonts w:hint="eastAsia" w:ascii="仿宋_GB2312" w:hAnsi="仿宋_GB2312" w:eastAsia="仿宋_GB2312" w:cs="仿宋_GB2312"/>
          <w:sz w:val="32"/>
          <w:szCs w:val="32"/>
          <w:lang w:val="en-US" w:eastAsia="zh-CN"/>
        </w:rPr>
        <w:t>290（其中停车库≤120、设备用房≤140、消防控制室≤30）</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）绿地率（％）：≥</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w:t>
      </w:r>
    </w:p>
    <w:p>
      <w:pPr>
        <w:ind w:left="0" w:leftChars="0" w:firstLine="419" w:firstLineChars="1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）适建性：公园及地下停车库；</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1600</w:t>
      </w:r>
      <w:r>
        <w:rPr>
          <w:rFonts w:hint="eastAsia" w:ascii="仿宋_GB2312" w:hAnsi="仿宋_GB2312" w:eastAsia="仿宋_GB2312" w:cs="仿宋_GB2312"/>
          <w:sz w:val="32"/>
          <w:szCs w:val="32"/>
        </w:rPr>
        <w:t>万元（含地价,不含地价溢价部分）。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3"/>
        <w:widowControl w:val="0"/>
        <w:spacing w:line="520" w:lineRule="exact"/>
        <w:jc w:val="both"/>
        <w:rPr>
          <w:rFonts w:hint="eastAsia" w:ascii="Times New Roman" w:hAnsi="Times New Roman" w:cs="Times New Roman"/>
          <w:szCs w:val="32"/>
          <w:lang w:eastAsia="zh-CN"/>
        </w:rPr>
      </w:pP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四</w:t>
      </w:r>
      <w:r>
        <w:rPr>
          <w:rFonts w:hint="default" w:ascii="Times New Roman" w:hAnsi="Times New Roman" w:cs="Times New Roman"/>
          <w:szCs w:val="32"/>
          <w:lang w:val="en-US" w:eastAsia="zh-CN"/>
        </w:rPr>
        <w:t>）</w:t>
      </w:r>
      <w:r>
        <w:rPr>
          <w:rFonts w:hint="default" w:ascii="Times New Roman" w:hAnsi="Times New Roman" w:cs="Times New Roman"/>
          <w:szCs w:val="32"/>
          <w:lang w:eastAsia="zh-CN"/>
        </w:rPr>
        <w:t>竞得人在用地红线内开发建设必须符合城市规划要求，必须按《</w:t>
      </w:r>
      <w:r>
        <w:rPr>
          <w:rFonts w:hint="default" w:ascii="Times New Roman" w:hAnsi="Times New Roman" w:cs="Times New Roman"/>
          <w:szCs w:val="32"/>
          <w:lang w:val="en-US" w:eastAsia="zh-CN"/>
        </w:rPr>
        <w:t>建设用地规划设计条件</w:t>
      </w:r>
      <w:r>
        <w:rPr>
          <w:rFonts w:hint="default" w:ascii="Times New Roman" w:hAnsi="Times New Roman" w:cs="Times New Roman"/>
          <w:szCs w:val="32"/>
          <w:lang w:eastAsia="zh-CN"/>
        </w:rPr>
        <w:t>》（案卷编号：PB20</w:t>
      </w:r>
      <w:r>
        <w:rPr>
          <w:rFonts w:hint="default" w:ascii="Times New Roman" w:hAnsi="Times New Roman" w:cs="Times New Roman"/>
          <w:szCs w:val="32"/>
          <w:lang w:val="en-US" w:eastAsia="zh-CN"/>
        </w:rPr>
        <w:t>2000</w:t>
      </w:r>
      <w:r>
        <w:rPr>
          <w:rFonts w:hint="eastAsia" w:ascii="Times New Roman" w:hAnsi="Times New Roman" w:cs="Times New Roman"/>
          <w:szCs w:val="32"/>
          <w:lang w:val="en-US" w:eastAsia="zh-CN"/>
        </w:rPr>
        <w:t>97</w:t>
      </w:r>
      <w:r>
        <w:rPr>
          <w:rFonts w:hint="default" w:ascii="Times New Roman" w:hAnsi="Times New Roman" w:cs="Times New Roman"/>
          <w:szCs w:val="32"/>
          <w:lang w:eastAsia="zh-CN"/>
        </w:rPr>
        <w:t>）规划控制指标要求及有关规定进行规划设计</w:t>
      </w:r>
      <w:r>
        <w:rPr>
          <w:rFonts w:hint="eastAsia" w:ascii="Times New Roman" w:hAnsi="Times New Roman" w:cs="Times New Roman"/>
          <w:szCs w:val="32"/>
          <w:lang w:eastAsia="zh-CN"/>
        </w:rPr>
        <w:t>。</w:t>
      </w:r>
    </w:p>
    <w:p>
      <w:pPr>
        <w:pStyle w:val="3"/>
        <w:widowControl w:val="0"/>
        <w:spacing w:line="520" w:lineRule="exact"/>
        <w:jc w:val="both"/>
        <w:rPr>
          <w:rFonts w:hint="eastAsia" w:ascii="Times New Roman" w:hAnsi="Times New Roman" w:cs="Times New Roman"/>
          <w:szCs w:val="32"/>
          <w:lang w:val="en-US" w:eastAsia="zh-CN"/>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五）取得惠城区菱湖LH-01号（地下空间）地块土地使用权人应按照《建设用地规划设计条件》的规划要求配建相关的配套设施。</w:t>
      </w:r>
    </w:p>
    <w:p>
      <w:pPr>
        <w:pStyle w:val="3"/>
        <w:widowControl w:val="0"/>
        <w:spacing w:line="520" w:lineRule="exact"/>
        <w:jc w:val="both"/>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（六）地面公园由地块取得者负责建设并无偿移交给政府相关部门，公园景观应与周边西湖景观相协调，并与地下停车库同步规划、同步建设、同步验收交付使用。</w:t>
      </w:r>
    </w:p>
    <w:p>
      <w:pPr>
        <w:pStyle w:val="3"/>
        <w:widowControl w:val="0"/>
        <w:spacing w:line="520" w:lineRule="exact"/>
        <w:jc w:val="both"/>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（七）菱湖LH-01地块（地下空间）建设项目须依照有关法律、法规的规定，经风景名胜区管理机构审核后，报有关主管部门办理临时使用手续等。建设时采取有效措施保护好生态环境，建成后恢复原状。</w:t>
      </w:r>
    </w:p>
    <w:p>
      <w:pPr>
        <w:pStyle w:val="3"/>
        <w:widowControl w:val="0"/>
        <w:spacing w:line="520" w:lineRule="exact"/>
        <w:jc w:val="both"/>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（八）取得惠城区菱湖LH-01土地使用权人应按照《建设用地规划设计条件》的规划要求配建相关的配套设施。</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120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141</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陆佰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lang w:val="en-US" w:eastAsia="zh-CN"/>
        </w:rPr>
        <w:t>壹佰</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ind w:left="320" w:hanging="320" w:hanging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壹佰贰拾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120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19</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141</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10、中国民生银行股份有限公司惠州分行。</w:t>
      </w:r>
    </w:p>
    <w:p>
      <w:pPr>
        <w:pStyle w:val="7"/>
        <w:keepNext w:val="0"/>
        <w:keepLines w:val="0"/>
        <w:widowControl/>
        <w:suppressLineNumbers w:val="0"/>
        <w:spacing w:line="555" w:lineRule="atLeas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48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54F511E"/>
    <w:rsid w:val="065D58C0"/>
    <w:rsid w:val="071F73B3"/>
    <w:rsid w:val="077D5D24"/>
    <w:rsid w:val="0DCB3B54"/>
    <w:rsid w:val="10152918"/>
    <w:rsid w:val="105A2768"/>
    <w:rsid w:val="10A1573B"/>
    <w:rsid w:val="10B43BC1"/>
    <w:rsid w:val="15BB632B"/>
    <w:rsid w:val="15C4392F"/>
    <w:rsid w:val="15D340EA"/>
    <w:rsid w:val="1960257D"/>
    <w:rsid w:val="19D941D6"/>
    <w:rsid w:val="1ED73189"/>
    <w:rsid w:val="246E23DA"/>
    <w:rsid w:val="28D2352A"/>
    <w:rsid w:val="2AA45603"/>
    <w:rsid w:val="2CA246FC"/>
    <w:rsid w:val="2CD752D7"/>
    <w:rsid w:val="2F944F64"/>
    <w:rsid w:val="31880862"/>
    <w:rsid w:val="33A33367"/>
    <w:rsid w:val="38DE5E51"/>
    <w:rsid w:val="390E539D"/>
    <w:rsid w:val="3C8F0E4F"/>
    <w:rsid w:val="3D322E34"/>
    <w:rsid w:val="3D5352D3"/>
    <w:rsid w:val="454309A1"/>
    <w:rsid w:val="464A19BC"/>
    <w:rsid w:val="467262F8"/>
    <w:rsid w:val="4CF51C39"/>
    <w:rsid w:val="4FFE1B2F"/>
    <w:rsid w:val="52AA5DFE"/>
    <w:rsid w:val="53A646BF"/>
    <w:rsid w:val="544F17E9"/>
    <w:rsid w:val="54943EAC"/>
    <w:rsid w:val="5AEE4F52"/>
    <w:rsid w:val="5B1D2CCC"/>
    <w:rsid w:val="5D006096"/>
    <w:rsid w:val="5DB15592"/>
    <w:rsid w:val="6178185B"/>
    <w:rsid w:val="62D41879"/>
    <w:rsid w:val="64C30585"/>
    <w:rsid w:val="659D6FA9"/>
    <w:rsid w:val="65F2007E"/>
    <w:rsid w:val="68085778"/>
    <w:rsid w:val="688B43B5"/>
    <w:rsid w:val="6B8A6BF3"/>
    <w:rsid w:val="6BFA1460"/>
    <w:rsid w:val="6C013F77"/>
    <w:rsid w:val="6C181FB4"/>
    <w:rsid w:val="6C2C316F"/>
    <w:rsid w:val="77E167B8"/>
    <w:rsid w:val="7EB64E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paragraph" w:customStyle="1" w:styleId="23">
    <w:name w:val="内标题一"/>
    <w:basedOn w:val="1"/>
    <w:qFormat/>
    <w:uiPriority w:val="0"/>
    <w:rPr>
      <w:rFonts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2</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Administrator</cp:lastModifiedBy>
  <cp:lastPrinted>2020-12-02T08:53:00Z</cp:lastPrinted>
  <dcterms:modified xsi:type="dcterms:W3CDTF">2020-12-10T07:18:05Z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