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050</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：惠州市惠城区高新科技产业园南部片区；</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：B-12-01；</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PB20180153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w:t>
      </w:r>
      <w:r>
        <w:rPr>
          <w:rFonts w:hint="eastAsia" w:eastAsia="仿宋_GB2312"/>
          <w:kern w:val="0"/>
          <w:sz w:val="32"/>
          <w:szCs w:val="32"/>
        </w:rPr>
        <w:t>《关于高新科技产业园南部片区B-12-01地块规划要点核实的函》（HCPB20200004）</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（五）宗地使用权面积为</w:t>
      </w:r>
      <w:r>
        <w:rPr>
          <w:rFonts w:hint="eastAsia" w:ascii="仿宋_GB2312" w:hAnsi="仿宋_GB2312" w:eastAsia="仿宋_GB2312" w:cs="仿宋_GB2312"/>
          <w:sz w:val="32"/>
          <w:szCs w:val="32"/>
          <w:lang w:val="en-US" w:eastAsia="zh-CN"/>
        </w:rPr>
        <w:t>：26440.31平方米；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38789平方米；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（七）计容积率建筑面积为：</w:t>
      </w:r>
      <w:r>
        <w:rPr>
          <w:rFonts w:hint="default" w:ascii="仿宋_GB2312" w:hAnsi="仿宋_GB2312" w:eastAsia="仿宋_GB2312" w:cs="仿宋_GB2312"/>
          <w:sz w:val="32"/>
          <w:szCs w:val="32"/>
          <w:lang w:val="en-US" w:eastAsia="zh-CN"/>
        </w:rPr>
        <w:t>≤108609</w:t>
      </w:r>
      <w:r>
        <w:rPr>
          <w:rFonts w:hint="eastAsia" w:ascii="仿宋_GB2312" w:hAnsi="仿宋_GB2312" w:eastAsia="仿宋_GB2312" w:cs="仿宋_GB2312"/>
          <w:sz w:val="32"/>
          <w:szCs w:val="32"/>
          <w:lang w:val="en-US" w:eastAsia="zh-CN"/>
        </w:rPr>
        <w:t>平方米</w:t>
      </w:r>
      <w:r>
        <w:rPr>
          <w:rFonts w:hint="default" w:ascii="仿宋_GB2312" w:hAnsi="仿宋_GB2312" w:eastAsia="仿宋_GB2312" w:cs="仿宋_GB2312"/>
          <w:sz w:val="32"/>
          <w:szCs w:val="32"/>
          <w:lang w:val="en-US" w:eastAsia="zh-CN"/>
        </w:rPr>
        <w:t>（其中商业建筑面积的比例≤10%，配套设施建筑面积≥1600平方米）</w:t>
      </w:r>
      <w:r>
        <w:rPr>
          <w:rFonts w:hint="eastAsia" w:ascii="仿宋_GB2312" w:hAnsi="仿宋_GB2312" w:eastAsia="仿宋_GB2312" w:cs="仿宋_GB2312"/>
          <w:sz w:val="32"/>
          <w:szCs w:val="32"/>
          <w:lang w:val="en-US" w:eastAsia="zh-CN"/>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val="en-US" w:eastAsia="zh-CN"/>
        </w:rPr>
        <w:t>二类居住用地，兼容商业用地；</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住宅用地70年</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为：≤2.8；</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（十一）绿地率为:</w:t>
      </w:r>
      <w:r>
        <w:rPr>
          <w:rFonts w:hint="eastAsia" w:ascii="仿宋_GB2312" w:hAnsi="仿宋_GB2312" w:eastAsia="仿宋_GB2312" w:cs="仿宋_GB2312"/>
          <w:sz w:val="32"/>
          <w:szCs w:val="32"/>
          <w:lang w:val="en-US" w:eastAsia="zh-CN"/>
        </w:rPr>
        <w:t xml:space="preserve"> ≥30%;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（十二）建筑密度为</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≤30（其中住宅≤22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每100平方米计容积率面积≥1个；幼儿园行政管理用房按每</w:t>
      </w:r>
      <w:r>
        <w:rPr>
          <w:rFonts w:hint="eastAsia" w:ascii="仿宋_GB2312" w:hAnsi="仿宋_GB2312" w:eastAsia="仿宋_GB2312" w:cs="仿宋_GB2312"/>
          <w:sz w:val="32"/>
          <w:szCs w:val="32"/>
          <w:lang w:val="en-US" w:eastAsia="zh-CN"/>
        </w:rPr>
        <w:t>100平方米计容积率建筑面积</w:t>
      </w:r>
      <w:r>
        <w:rPr>
          <w:rFonts w:hint="eastAsia" w:ascii="仿宋_GB2312" w:hAnsi="仿宋_GB2312" w:eastAsia="仿宋_GB2312" w:cs="仿宋_GB2312"/>
          <w:sz w:val="32"/>
          <w:szCs w:val="32"/>
          <w:lang w:eastAsia="zh-CN"/>
        </w:rPr>
        <w:t>≥1个</w:t>
      </w:r>
      <w:r>
        <w:rPr>
          <w:rFonts w:hint="eastAsia" w:ascii="仿宋_GB2312" w:hAnsi="仿宋_GB2312" w:eastAsia="仿宋_GB2312" w:cs="仿宋_GB2312"/>
          <w:sz w:val="32"/>
          <w:szCs w:val="32"/>
          <w:lang w:val="en-US" w:eastAsia="zh-CN"/>
        </w:rPr>
        <w:t>；</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适建性：住宅和商业及配套设施；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）竞得人在缴清地价款后一个月内办理交地手续，凭《交地确认书》、《出让合同》和地价款交款凭证等申请办理土地初始登记，领取《不动产权证书》。</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80370.66</w:t>
      </w:r>
      <w:r>
        <w:rPr>
          <w:rFonts w:hint="eastAsia" w:ascii="仿宋_GB2312" w:hAnsi="仿宋_GB2312" w:eastAsia="仿宋_GB2312" w:cs="仿宋_GB2312"/>
          <w:sz w:val="32"/>
          <w:szCs w:val="32"/>
        </w:rPr>
        <w:t>万元（含地价</w:t>
      </w:r>
      <w:r>
        <w:rPr>
          <w:rFonts w:hint="eastAsia" w:ascii="仿宋_GB2312" w:hAnsi="仿宋_GB2312" w:eastAsia="仿宋_GB2312" w:cs="仿宋_GB2312"/>
          <w:sz w:val="32"/>
          <w:szCs w:val="32"/>
          <w:lang w:eastAsia="zh-CN"/>
        </w:rPr>
        <w:t>，不含地价溢价部分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得人在用地红线内开发建设必须符合城市规划要求，必须按《规划设计条件告知书》（案卷编号：PB20180153）及《关于高新科技产业园南部片区B-12-01地块规划要点核实的函》（HCPB20200004）规划控制指标要求及有关规定进行规划设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9136</w:t>
      </w:r>
      <w:r>
        <w:rPr>
          <w:rFonts w:hint="eastAsia" w:ascii="仿宋_GB2312" w:hAnsi="仿宋_GB2312" w:eastAsia="仿宋_GB2312" w:cs="仿宋_GB2312"/>
          <w:sz w:val="32"/>
          <w:szCs w:val="32"/>
        </w:rPr>
        <w:t>万元民币。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肆亿伍仟陆佰捌拾万元整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45680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壹佰</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17" w:leftChars="8" w:firstLine="617" w:firstLineChars="193"/>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时整，竞买保证金为人民币</w:t>
      </w:r>
      <w:r>
        <w:rPr>
          <w:rFonts w:hint="eastAsia" w:ascii="仿宋_GB2312" w:hAnsi="仿宋_GB2312" w:eastAsia="仿宋_GB2312" w:cs="仿宋_GB2312"/>
          <w:sz w:val="32"/>
          <w:szCs w:val="32"/>
          <w:u w:val="single"/>
          <w:lang w:val="en-US" w:eastAsia="zh-CN"/>
        </w:rPr>
        <w:t>玖仟壹</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9136</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（五）竞买保证金到账时间以网上挂牌交易系统颁发《保证金到账通知书》为准。</w:t>
      </w:r>
    </w:p>
    <w:p>
      <w:pPr>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537" w:firstLineChars="1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bookmarkStart w:id="3" w:name="_GoBack"/>
      <w:bookmarkEnd w:id="3"/>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4"/>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1C270C4"/>
    <w:rsid w:val="026A42ED"/>
    <w:rsid w:val="047E4A7C"/>
    <w:rsid w:val="07BC4D9F"/>
    <w:rsid w:val="08191262"/>
    <w:rsid w:val="082A509A"/>
    <w:rsid w:val="08CC04B9"/>
    <w:rsid w:val="0A650DF3"/>
    <w:rsid w:val="0A9146C8"/>
    <w:rsid w:val="0B7C08B1"/>
    <w:rsid w:val="0D6311F8"/>
    <w:rsid w:val="0E992F33"/>
    <w:rsid w:val="0FC14B9A"/>
    <w:rsid w:val="0FED08F4"/>
    <w:rsid w:val="13F90EA8"/>
    <w:rsid w:val="143B128E"/>
    <w:rsid w:val="14457F40"/>
    <w:rsid w:val="14EB677C"/>
    <w:rsid w:val="15B67A66"/>
    <w:rsid w:val="16991540"/>
    <w:rsid w:val="17311417"/>
    <w:rsid w:val="18510C91"/>
    <w:rsid w:val="1A9709DD"/>
    <w:rsid w:val="1AEE2345"/>
    <w:rsid w:val="1B8D1202"/>
    <w:rsid w:val="1BA77990"/>
    <w:rsid w:val="1CC405AD"/>
    <w:rsid w:val="1E6D6470"/>
    <w:rsid w:val="1F892EAA"/>
    <w:rsid w:val="2020255F"/>
    <w:rsid w:val="23D15B78"/>
    <w:rsid w:val="244F0A67"/>
    <w:rsid w:val="248C1BCA"/>
    <w:rsid w:val="26C80AD1"/>
    <w:rsid w:val="26D60318"/>
    <w:rsid w:val="26DE56F6"/>
    <w:rsid w:val="27ED5E1D"/>
    <w:rsid w:val="2A5B6A0C"/>
    <w:rsid w:val="2B8260F0"/>
    <w:rsid w:val="2ECA6B03"/>
    <w:rsid w:val="2EFF4F87"/>
    <w:rsid w:val="30E22562"/>
    <w:rsid w:val="316A656E"/>
    <w:rsid w:val="31F23704"/>
    <w:rsid w:val="359D0CEF"/>
    <w:rsid w:val="36A0762A"/>
    <w:rsid w:val="395F0C2F"/>
    <w:rsid w:val="3C707844"/>
    <w:rsid w:val="3C803B24"/>
    <w:rsid w:val="3C995B83"/>
    <w:rsid w:val="3EC40700"/>
    <w:rsid w:val="3F9E57C9"/>
    <w:rsid w:val="3FD02C50"/>
    <w:rsid w:val="42B84DD4"/>
    <w:rsid w:val="44767DC8"/>
    <w:rsid w:val="46EA33FE"/>
    <w:rsid w:val="49B75817"/>
    <w:rsid w:val="4DD142C4"/>
    <w:rsid w:val="4F00169D"/>
    <w:rsid w:val="4F0140DA"/>
    <w:rsid w:val="4F0922AF"/>
    <w:rsid w:val="4F60034F"/>
    <w:rsid w:val="512D0E67"/>
    <w:rsid w:val="515F0963"/>
    <w:rsid w:val="52A852A2"/>
    <w:rsid w:val="53C61D5C"/>
    <w:rsid w:val="54BB1214"/>
    <w:rsid w:val="54EF57E1"/>
    <w:rsid w:val="554774A9"/>
    <w:rsid w:val="554A25F8"/>
    <w:rsid w:val="56435259"/>
    <w:rsid w:val="56866DDC"/>
    <w:rsid w:val="5B6C68BC"/>
    <w:rsid w:val="5D00395E"/>
    <w:rsid w:val="5D2D65B1"/>
    <w:rsid w:val="5DC51E85"/>
    <w:rsid w:val="5F9C36A9"/>
    <w:rsid w:val="60E50A21"/>
    <w:rsid w:val="641A082A"/>
    <w:rsid w:val="67A327AC"/>
    <w:rsid w:val="69353F2C"/>
    <w:rsid w:val="69F51B6E"/>
    <w:rsid w:val="6A27187C"/>
    <w:rsid w:val="6B1A192E"/>
    <w:rsid w:val="6BD979AB"/>
    <w:rsid w:val="6BDC7DA2"/>
    <w:rsid w:val="6C4E20E8"/>
    <w:rsid w:val="6E387F74"/>
    <w:rsid w:val="6ED55099"/>
    <w:rsid w:val="6F1F3CC6"/>
    <w:rsid w:val="758939B7"/>
    <w:rsid w:val="77044612"/>
    <w:rsid w:val="7888011C"/>
    <w:rsid w:val="7ACF50E2"/>
    <w:rsid w:val="7C985DBB"/>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696969"/>
      <w:u w:val="single"/>
    </w:rPr>
  </w:style>
  <w:style w:type="character" w:styleId="8">
    <w:name w:val="Hyperlink"/>
    <w:basedOn w:val="6"/>
    <w:qFormat/>
    <w:uiPriority w:val="0"/>
    <w:rPr>
      <w:color w:val="696969"/>
      <w:u w:val="single"/>
    </w:rPr>
  </w:style>
  <w:style w:type="character" w:customStyle="1" w:styleId="10">
    <w:name w:val="页脚 Char"/>
    <w:basedOn w:val="6"/>
    <w:link w:val="4"/>
    <w:qFormat/>
    <w:uiPriority w:val="99"/>
    <w:rPr>
      <w:rFonts w:asciiTheme="minorHAnsi" w:hAnsiTheme="minorHAnsi" w:eastAsiaTheme="minorEastAsia" w:cstheme="minorBidi"/>
      <w:kern w:val="2"/>
      <w:sz w:val="18"/>
      <w:szCs w:val="24"/>
    </w:rPr>
  </w:style>
  <w:style w:type="character" w:customStyle="1" w:styleId="11">
    <w:name w:val="t-link52"/>
    <w:basedOn w:val="6"/>
    <w:qFormat/>
    <w:uiPriority w:val="0"/>
  </w:style>
  <w:style w:type="character" w:customStyle="1" w:styleId="12">
    <w:name w:val="t-in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29</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2020-11-27T02:09:00Z</cp:lastPrinted>
  <dcterms:modified xsi:type="dcterms:W3CDTF">2020-11-27T03:08:01Z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