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val="en-US" w:eastAsia="zh-CN"/>
        </w:rPr>
        <w:t>惠州市</w:t>
      </w:r>
      <w:r>
        <w:rPr>
          <w:rFonts w:hint="eastAsia" w:ascii="仿宋_GB2312" w:hAnsi="仿宋_GB2312" w:eastAsia="仿宋_GB2312" w:cs="仿宋_GB2312"/>
          <w:sz w:val="32"/>
          <w:szCs w:val="32"/>
        </w:rPr>
        <w:t>惠南大道;</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val="en-US" w:eastAsia="zh-CN"/>
        </w:rPr>
        <w:t>SDOl-01-14-01地块</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（四）地块范围：平面界址点以宗地图为准，宗地竖向界限以《规划条件告知书》(案卷编号: </w:t>
      </w:r>
      <w:r>
        <w:rPr>
          <w:rFonts w:hint="eastAsia" w:ascii="仿宋_GB2312" w:hAnsi="仿宋" w:eastAsia="仿宋_GB2312" w:cs="仿宋_GB2312"/>
          <w:sz w:val="32"/>
          <w:szCs w:val="32"/>
        </w:rPr>
        <w:t>PB</w:t>
      </w:r>
      <w:r>
        <w:rPr>
          <w:rFonts w:hint="eastAsia" w:ascii="仿宋_GB2312" w:hAnsi="仿宋" w:eastAsia="仿宋_GB2312" w:cs="仿宋_GB2312"/>
          <w:sz w:val="32"/>
          <w:szCs w:val="32"/>
          <w:lang w:val="en-US" w:eastAsia="zh-CN"/>
        </w:rPr>
        <w:t>S</w:t>
      </w:r>
      <w:r>
        <w:rPr>
          <w:rFonts w:hint="eastAsia" w:ascii="仿宋_GB2312" w:hAnsi="仿宋" w:eastAsia="仿宋_GB2312" w:cs="仿宋_GB2312"/>
          <w:sz w:val="32"/>
          <w:szCs w:val="32"/>
        </w:rPr>
        <w:t>20190</w:t>
      </w:r>
      <w:r>
        <w:rPr>
          <w:rFonts w:hint="eastAsia" w:ascii="仿宋_GB2312" w:hAnsi="仿宋" w:eastAsia="仿宋_GB2312" w:cs="仿宋_GB2312"/>
          <w:sz w:val="32"/>
          <w:szCs w:val="32"/>
          <w:lang w:val="en-US" w:eastAsia="zh-CN"/>
        </w:rPr>
        <w:t>001</w:t>
      </w:r>
      <w:r>
        <w:rPr>
          <w:rFonts w:hint="eastAsia" w:ascii="仿宋_GB2312" w:hAnsi="仿宋_GB2312" w:eastAsia="仿宋_GB2312" w:cs="仿宋_GB2312"/>
          <w:sz w:val="32"/>
          <w:szCs w:val="32"/>
        </w:rPr>
        <w:t>号) （以下简称“《告知书》”）规定为准；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）计算指标用地面积为：2292.34平方米；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）计容积率建筑面积为：≤8023㎡(其中：商业服务业设施建筑面积≤597.4㎡; 配套设施建设面积≥30.6㎡)</w:t>
      </w:r>
      <w:r>
        <w:rPr>
          <w:rFonts w:hint="eastAsia" w:ascii="仿宋_GB2312" w:hAnsi="仿宋_GB2312" w:eastAsia="仿宋_GB2312" w:cs="仿宋_GB2312"/>
          <w:sz w:val="32"/>
          <w:szCs w:val="32"/>
          <w:lang w:val="en-US" w:eastAsia="zh-CN"/>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）机动车停车位配建标准: 每100平方米计容积率面积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1个;</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）土地用途为：</w:t>
      </w:r>
      <w:r>
        <w:rPr>
          <w:rFonts w:hint="eastAsia" w:ascii="仿宋_GB2312" w:hAnsi="仿宋" w:eastAsia="仿宋_GB2312"/>
          <w:sz w:val="32"/>
          <w:szCs w:val="32"/>
        </w:rPr>
        <w:t>住宅</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rPr>
        <w:t>商服</w:t>
      </w:r>
      <w:r>
        <w:rPr>
          <w:rFonts w:hint="eastAsia" w:ascii="仿宋_GB2312" w:hAnsi="仿宋" w:eastAsia="仿宋_GB2312"/>
          <w:sz w:val="32"/>
          <w:szCs w:val="32"/>
        </w:rPr>
        <w:t>用地</w:t>
      </w:r>
      <w:r>
        <w:rPr>
          <w:rFonts w:hint="eastAsia" w:ascii="仿宋_GB2312" w:hAnsi="仿宋_GB2312" w:eastAsia="仿宋_GB2312" w:cs="仿宋_GB2312"/>
          <w:sz w:val="32"/>
          <w:szCs w:val="32"/>
        </w:rPr>
        <w:t>；</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val="en-US" w:eastAsia="zh-CN"/>
        </w:rPr>
        <w:t>住宅</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0年、</w:t>
      </w:r>
      <w:r>
        <w:rPr>
          <w:rFonts w:hint="eastAsia" w:ascii="仿宋_GB2312" w:hAnsi="仿宋" w:eastAsia="仿宋_GB2312"/>
          <w:sz w:val="32"/>
          <w:szCs w:val="32"/>
          <w:lang w:val="en-US" w:eastAsia="zh-CN"/>
        </w:rPr>
        <w:t>商服</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0年；</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（十）容积率为：≤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 xml:space="preserve">；  </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w:t>
      </w:r>
      <w:r>
        <w:rPr>
          <w:rFonts w:hint="eastAsia" w:ascii="仿宋_GB2312" w:eastAsia="仿宋_GB2312"/>
          <w:sz w:val="32"/>
          <w:szCs w:val="32"/>
        </w:rPr>
        <w:t>建筑密度为：≤</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p>
    <w:p>
      <w:pPr>
        <w:ind w:firstLine="480" w:firstLineChars="150"/>
        <w:rPr>
          <w:rFonts w:hint="default"/>
          <w:lang w:val="en-US"/>
        </w:rPr>
      </w:pPr>
      <w:r>
        <w:rPr>
          <w:rFonts w:hint="eastAsia" w:ascii="仿宋_GB2312" w:hAnsi="仿宋_GB2312" w:eastAsia="仿宋_GB2312" w:cs="仿宋_GB2312"/>
          <w:sz w:val="32"/>
          <w:szCs w:val="32"/>
        </w:rPr>
        <w:t>（十二）</w:t>
      </w:r>
      <w:r>
        <w:rPr>
          <w:rFonts w:hint="eastAsia" w:ascii="仿宋_GB2312" w:hAnsi="仿宋_GB2312" w:eastAsia="仿宋_GB2312" w:cs="仿宋_GB2312"/>
          <w:sz w:val="32"/>
          <w:szCs w:val="32"/>
          <w:lang w:val="en-US" w:eastAsia="zh-CN"/>
        </w:rPr>
        <w:t>绿地率</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：≥33%；</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（十三）适建性：住宅和商业、商务、娱乐康体及配套设施；</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hint="eastAsia" w:ascii="Times New Roman" w:hAnsi="Times New Roman" w:eastAsia="仿宋_GB2312"/>
          <w:sz w:val="30"/>
          <w:szCs w:val="30"/>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、《出让合同》和地价款交款凭证等申请办理土地初始登记，领取</w:t>
      </w:r>
      <w:r>
        <w:rPr>
          <w:rFonts w:hint="eastAsia" w:ascii="仿宋_GB2312" w:hAnsi="仿宋_GB2312" w:eastAsia="仿宋_GB2312" w:cs="仿宋_GB2312"/>
          <w:sz w:val="32"/>
          <w:szCs w:val="32"/>
        </w:rPr>
        <w:t xml:space="preserve">《不动产权证书》。 </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6837</w:t>
      </w:r>
      <w:r>
        <w:rPr>
          <w:rFonts w:hint="eastAsia" w:ascii="仿宋_GB2312" w:hAnsi="仿宋_GB2312" w:eastAsia="仿宋_GB2312" w:cs="仿宋_GB2312"/>
          <w:sz w:val="32"/>
          <w:szCs w:val="32"/>
        </w:rPr>
        <w:t>万元（含地价,不含地价溢价部分）。</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（二）土地成交价款须以人民币支付,竞得人在签订《出让合同》之日起30日内付清全部成交价款。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pStyle w:val="2"/>
        <w:widowControl w:val="0"/>
        <w:spacing w:line="520" w:lineRule="exac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根据《规划设计条件告知书》（案卷编号：PBS20190001）和《关于PBS20190001号规划设计条件告知书的补充说明》，该宗地属于惠南大道SDOl-01-14-01地块“三旧”改造项目用地中的一部分，按政策规定须公开挂牌出让。该用地不具备单独开发建设条件，应与相邻改造项目用地统一规划、统一设计、统一建设。</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1329</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189</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1482</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肆</w:t>
      </w:r>
      <w:r>
        <w:rPr>
          <w:rFonts w:hint="eastAsia" w:ascii="仿宋_GB2312" w:hAnsi="仿宋_GB2312" w:eastAsia="仿宋_GB2312" w:cs="仿宋_GB2312"/>
          <w:sz w:val="32"/>
          <w:szCs w:val="32"/>
          <w:u w:val="single"/>
        </w:rPr>
        <w:t>仟</w:t>
      </w:r>
      <w:r>
        <w:rPr>
          <w:rFonts w:hint="eastAsia" w:ascii="仿宋_GB2312" w:hAnsi="仿宋_GB2312" w:eastAsia="仿宋_GB2312" w:cs="仿宋_GB2312"/>
          <w:sz w:val="32"/>
          <w:szCs w:val="32"/>
          <w:u w:val="single"/>
          <w:lang w:val="en-US" w:eastAsia="zh-CN"/>
        </w:rPr>
        <w:t>肆佰叁拾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4430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rPr>
        <w:t>壹佰万元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100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8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壹仟叁佰贰拾玖</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1329</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壹佰捌</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189</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壹仟肆</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捌</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1482</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ascii="仿宋_GB2312" w:eastAsia="仿宋_GB2312"/>
          <w:sz w:val="32"/>
          <w:szCs w:val="32"/>
        </w:rPr>
      </w:pPr>
      <w:r>
        <w:rPr>
          <w:rFonts w:hint="eastAsia" w:ascii="仿宋_GB2312" w:eastAsia="仿宋_GB2312"/>
          <w:sz w:val="32"/>
          <w:szCs w:val="32"/>
        </w:rPr>
        <w:t xml:space="preserve">   10、中国民生银行股份有限公司惠州分行。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bookmarkStart w:id="8" w:name="_GoBack"/>
      <w:bookmarkEnd w:id="8"/>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17 -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54F511E"/>
    <w:rsid w:val="065D58C0"/>
    <w:rsid w:val="071F73B3"/>
    <w:rsid w:val="0B5E4C4D"/>
    <w:rsid w:val="0C7E2938"/>
    <w:rsid w:val="105A2768"/>
    <w:rsid w:val="10A1573B"/>
    <w:rsid w:val="10B43BC1"/>
    <w:rsid w:val="214D65D9"/>
    <w:rsid w:val="28D2352A"/>
    <w:rsid w:val="2AA45603"/>
    <w:rsid w:val="2F944F64"/>
    <w:rsid w:val="380F10C1"/>
    <w:rsid w:val="4CF51C39"/>
    <w:rsid w:val="5AEE4F52"/>
    <w:rsid w:val="5B1D2CCC"/>
    <w:rsid w:val="5B286DB9"/>
    <w:rsid w:val="5B7B5534"/>
    <w:rsid w:val="6178185B"/>
    <w:rsid w:val="64C30585"/>
    <w:rsid w:val="659D6FA9"/>
    <w:rsid w:val="65F2007E"/>
    <w:rsid w:val="68085778"/>
    <w:rsid w:val="688B43B5"/>
    <w:rsid w:val="6C013F77"/>
    <w:rsid w:val="6C181FB4"/>
    <w:rsid w:val="6C9203EF"/>
    <w:rsid w:val="779B4150"/>
    <w:rsid w:val="77E167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Plain Text"/>
    <w:basedOn w:val="1"/>
    <w:uiPriority w:val="0"/>
    <w:rPr>
      <w:rFonts w:ascii="宋体" w:hAnsi="Courier New"/>
      <w:kern w:val="0"/>
      <w:sz w:val="32"/>
      <w:szCs w:val="32"/>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0"/>
    <w:rPr>
      <w:rFonts w:ascii="Calibri" w:hAnsi="Calibri"/>
      <w:kern w:val="2"/>
      <w:sz w:val="18"/>
      <w:szCs w:val="18"/>
    </w:rPr>
  </w:style>
  <w:style w:type="character" w:customStyle="1" w:styleId="9">
    <w:name w:val="页脚 Char"/>
    <w:basedOn w:val="6"/>
    <w:link w:val="4"/>
    <w:qFormat/>
    <w:uiPriority w:val="99"/>
    <w:rPr>
      <w:rFonts w:ascii="Calibri" w:hAnsi="Calibri"/>
      <w:kern w:val="2"/>
      <w:sz w:val="18"/>
      <w:szCs w:val="22"/>
    </w:rPr>
  </w:style>
  <w:style w:type="character" w:customStyle="1" w:styleId="10">
    <w:name w:val="正文文本缩进 Char"/>
    <w:basedOn w:val="6"/>
    <w:link w:val="2"/>
    <w:qFormat/>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2</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2020-02-12T07:08:00Z</cp:lastPrinted>
  <dcterms:modified xsi:type="dcterms:W3CDTF">2020-04-29T01:39:26Z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