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）地块位置：惠州市惠城区江北JB3-10-01地块;</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JB3-10-01</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建设用地红线图》（案宗编号：YD20200084）</w:t>
      </w:r>
      <w:r>
        <w:rPr>
          <w:rFonts w:hint="eastAsia" w:ascii="仿宋_GB2312" w:hAnsi="仿宋_GB2312" w:eastAsia="仿宋_GB2312" w:cs="仿宋_GB2312"/>
          <w:sz w:val="32"/>
          <w:szCs w:val="32"/>
        </w:rPr>
        <w:t>为准，宗地竖向界限以《</w:t>
      </w:r>
      <w:r>
        <w:rPr>
          <w:rFonts w:hint="eastAsia" w:ascii="仿宋_GB2312" w:hAnsi="仿宋_GB2312" w:eastAsia="仿宋_GB2312" w:cs="仿宋_GB2312"/>
          <w:sz w:val="32"/>
          <w:szCs w:val="32"/>
          <w:lang w:val="en-US" w:eastAsia="zh-CN"/>
        </w:rPr>
        <w:t>建设用地规划设计</w:t>
      </w:r>
      <w:r>
        <w:rPr>
          <w:rFonts w:hint="eastAsia" w:ascii="仿宋_GB2312" w:hAnsi="仿宋_GB2312" w:eastAsia="仿宋_GB2312" w:cs="仿宋_GB2312"/>
          <w:sz w:val="32"/>
          <w:szCs w:val="32"/>
        </w:rPr>
        <w:t>条件告知书(案卷编号: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0088</w:t>
      </w:r>
      <w:r>
        <w:rPr>
          <w:rFonts w:hint="eastAsia" w:ascii="仿宋_GB2312" w:hAnsi="仿宋_GB2312" w:eastAsia="仿宋_GB2312" w:cs="仿宋_GB2312"/>
          <w:sz w:val="32"/>
          <w:szCs w:val="32"/>
        </w:rPr>
        <w:t>号)》（以下简称“《告知书》”）规定为准；</w:t>
      </w:r>
    </w:p>
    <w:p>
      <w:pPr>
        <w:tabs>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宗地使用权面积为：5020.31平方米；</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：14595.12平方米；</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（七）计容积率建筑面积为：≤56920 平方米(其中：商业建筑面积≤16838平方米 ，配套设施建筑面积≥399平方米 )；</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容积率：≤3.9；</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九）建筑密度：≤28</w:t>
      </w:r>
      <w:r>
        <w:rPr>
          <w:rFonts w:hint="eastAsia" w:ascii="仿宋_GB2312" w:hAnsi="仿宋_GB2312" w:eastAsia="仿宋_GB2312" w:cs="仿宋_GB2312"/>
          <w:b/>
          <w:bCs w:val="0"/>
          <w:szCs w:val="21"/>
        </w:rPr>
        <w:t>％</w:t>
      </w:r>
      <w:r>
        <w:rPr>
          <w:rFonts w:hint="eastAsia" w:ascii="仿宋_GB2312" w:hAnsi="仿宋_GB2312" w:eastAsia="仿宋_GB2312" w:cs="仿宋_GB2312"/>
          <w:sz w:val="32"/>
          <w:szCs w:val="32"/>
          <w:lang w:val="en-US" w:eastAsia="zh-CN"/>
        </w:rPr>
        <w:t>（住宅建筑密度≤22</w:t>
      </w:r>
      <w:r>
        <w:rPr>
          <w:rFonts w:hint="eastAsia" w:ascii="仿宋_GB2312" w:hAnsi="仿宋_GB2312" w:eastAsia="仿宋_GB2312" w:cs="仿宋_GB2312"/>
          <w:b/>
          <w:bCs w:val="0"/>
          <w:szCs w:val="21"/>
        </w:rPr>
        <w:t>％</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b/>
          <w:bCs w:val="0"/>
          <w:szCs w:val="21"/>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十）绿地率：30</w:t>
      </w:r>
      <w:r>
        <w:rPr>
          <w:rFonts w:hint="eastAsia" w:ascii="仿宋_GB2312" w:hAnsi="仿宋_GB2312" w:eastAsia="仿宋_GB2312" w:cs="仿宋_GB2312"/>
          <w:b/>
          <w:bCs w:val="0"/>
          <w:szCs w:val="21"/>
        </w:rPr>
        <w:t>％</w:t>
      </w:r>
      <w:r>
        <w:rPr>
          <w:rFonts w:hint="eastAsia" w:ascii="仿宋_GB2312" w:hAnsi="仿宋_GB2312" w:eastAsia="仿宋_GB2312" w:cs="仿宋_GB2312"/>
          <w:b/>
          <w:bCs w:val="0"/>
          <w:szCs w:val="21"/>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适建性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住宅和商业及配套设施；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：城镇住宅及</w:t>
      </w:r>
      <w:r>
        <w:rPr>
          <w:rFonts w:hint="eastAsia" w:ascii="仿宋_GB2312" w:hAnsi="仿宋_GB2312" w:eastAsia="仿宋_GB2312" w:cs="仿宋_GB2312"/>
          <w:sz w:val="32"/>
          <w:szCs w:val="32"/>
        </w:rPr>
        <w:t>商</w:t>
      </w:r>
      <w:r>
        <w:rPr>
          <w:rFonts w:hint="eastAsia" w:ascii="仿宋_GB2312" w:hAnsi="仿宋_GB2312" w:eastAsia="仿宋_GB2312" w:cs="仿宋_GB2312"/>
          <w:sz w:val="32"/>
          <w:szCs w:val="32"/>
          <w:lang w:val="en-US" w:eastAsia="zh-CN"/>
        </w:rPr>
        <w:t>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城镇住宅用地70年</w:t>
      </w:r>
      <w:r>
        <w:rPr>
          <w:rFonts w:hint="eastAsia" w:ascii="仿宋_GB2312" w:hAnsi="仿宋_GB2312" w:eastAsia="仿宋_GB2312" w:cs="仿宋_GB2312"/>
          <w:sz w:val="32"/>
          <w:szCs w:val="32"/>
        </w:rPr>
        <w:t>、商服用地40年；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spacing w:line="560" w:lineRule="exact"/>
        <w:ind w:firstLine="640" w:firstLineChars="200"/>
        <w:rPr>
          <w:rFonts w:hint="eastAsia" w:ascii="仿宋_GB2312" w:hAnsi="仿宋_GB2312" w:eastAsia="仿宋_GB2312" w:cs="仿宋_GB2312"/>
          <w:sz w:val="32"/>
          <w:szCs w:val="32"/>
          <w:lang w:eastAsia="zh-CN"/>
        </w:rPr>
      </w:pPr>
      <w:r>
        <w:rPr>
          <w:rFonts w:eastAsia="仿宋_GB2312"/>
          <w:sz w:val="32"/>
          <w:szCs w:val="32"/>
        </w:rPr>
        <w:t>（一）</w:t>
      </w:r>
      <w:r>
        <w:rPr>
          <w:rFonts w:hint="eastAsia" w:ascii="仿宋_GB2312" w:hAnsi="仿宋_GB2312" w:eastAsia="仿宋_GB2312" w:cs="仿宋_GB2312"/>
          <w:sz w:val="32"/>
          <w:szCs w:val="32"/>
          <w:lang w:eastAsia="zh-CN"/>
        </w:rPr>
        <w:t>开发投资总额不少于</w:t>
      </w:r>
      <w:r>
        <w:rPr>
          <w:rFonts w:hint="eastAsia" w:ascii="仿宋_GB2312" w:hAnsi="仿宋_GB2312" w:eastAsia="仿宋_GB2312" w:cs="仿宋_GB2312"/>
          <w:sz w:val="32"/>
          <w:szCs w:val="32"/>
          <w:lang w:val="en-US" w:eastAsia="zh-CN"/>
        </w:rPr>
        <w:t>55786</w:t>
      </w:r>
      <w:r>
        <w:rPr>
          <w:rFonts w:hint="eastAsia" w:ascii="仿宋_GB2312" w:hAnsi="仿宋_GB2312" w:eastAsia="仿宋_GB2312" w:cs="仿宋_GB2312"/>
          <w:sz w:val="32"/>
          <w:szCs w:val="32"/>
          <w:lang w:eastAsia="zh-CN"/>
        </w:rPr>
        <w:t>万元（含地价,不含地价溢价部分）。</w:t>
      </w:r>
    </w:p>
    <w:p>
      <w:pPr>
        <w:spacing w:line="560" w:lineRule="exact"/>
        <w:ind w:firstLine="640" w:firstLineChars="200"/>
        <w:rPr>
          <w:rFonts w:hint="eastAsia" w:ascii="仿宋_GB2312" w:hAnsi="仿宋_GB2312" w:eastAsia="仿宋_GB2312" w:cs="仿宋_GB2312"/>
          <w:sz w:val="32"/>
          <w:szCs w:val="32"/>
          <w:lang w:eastAsia="zh-CN"/>
        </w:rPr>
      </w:pPr>
      <w:r>
        <w:rPr>
          <w:rFonts w:eastAsia="仿宋_GB2312"/>
          <w:sz w:val="32"/>
          <w:szCs w:val="32"/>
        </w:rPr>
        <w:t>（二）</w:t>
      </w:r>
      <w:r>
        <w:rPr>
          <w:rFonts w:hint="eastAsia" w:ascii="仿宋_GB2312" w:hAnsi="仿宋_GB2312" w:eastAsia="仿宋_GB2312" w:cs="仿宋_GB2312"/>
          <w:sz w:val="32"/>
          <w:szCs w:val="32"/>
          <w:lang w:eastAsia="zh-CN"/>
        </w:rPr>
        <w:t>土地成交价款须以人民币支付,竞得人在签订《出让合同》之日起30日内付清全部成交价款。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（三）该地权利清晰，安置补偿落实到位，没有法律经济纠纷，具备动工开发所必须的基本条件。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）该宗地紧邻市政道路，在满足道路退让要求后，不具备独立开发条件，须与JB3-10-02地块统一规划设计、统一开发建设。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）竞得人在用地红线内开发建设必须符合城市规划要求，必须按《告知书》（案卷编号：PB2020</w:t>
      </w:r>
      <w:r>
        <w:rPr>
          <w:rFonts w:hint="eastAsia" w:ascii="仿宋_GB2312" w:hAnsi="仿宋_GB2312" w:eastAsia="仿宋_GB2312" w:cs="仿宋_GB2312"/>
          <w:sz w:val="32"/>
          <w:szCs w:val="32"/>
          <w:lang w:val="en-US" w:eastAsia="zh-CN"/>
        </w:rPr>
        <w:t>0088</w:t>
      </w:r>
      <w:r>
        <w:rPr>
          <w:rFonts w:hint="eastAsia" w:ascii="仿宋_GB2312" w:hAnsi="仿宋_GB2312" w:eastAsia="仿宋_GB2312" w:cs="仿宋_GB2312"/>
          <w:sz w:val="32"/>
          <w:szCs w:val="32"/>
        </w:rPr>
        <w:t>）规划控制指标要求及有关规定进行规划设计。</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7742</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1152</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8929</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叁亿捌仟柒佰壹拾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38710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u w:val="single"/>
          <w:lang w:val="en-US" w:eastAsia="zh-CN"/>
        </w:rPr>
        <w:t>仟</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柒仟柒佰肆拾贰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7742</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壹仟壹佰伍拾贰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1152</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捌仟玖</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8929</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10、中国民生银行股份有限公司惠州分行。</w:t>
      </w:r>
    </w:p>
    <w:p>
      <w:pPr>
        <w:pStyle w:val="7"/>
        <w:keepNext w:val="0"/>
        <w:keepLines w:val="0"/>
        <w:widowControl/>
        <w:suppressLineNumbers w:val="0"/>
        <w:spacing w:line="555"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bookmarkStart w:id="8" w:name="_GoBack"/>
      <w:bookmarkEnd w:id="8"/>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29C32BF"/>
    <w:rsid w:val="031A11BD"/>
    <w:rsid w:val="054F511E"/>
    <w:rsid w:val="065D58C0"/>
    <w:rsid w:val="071F73B3"/>
    <w:rsid w:val="077D5D24"/>
    <w:rsid w:val="08481592"/>
    <w:rsid w:val="09B913F5"/>
    <w:rsid w:val="0A812477"/>
    <w:rsid w:val="0DCB3B54"/>
    <w:rsid w:val="0FB2799E"/>
    <w:rsid w:val="10152918"/>
    <w:rsid w:val="105A2768"/>
    <w:rsid w:val="10A1573B"/>
    <w:rsid w:val="10B43BC1"/>
    <w:rsid w:val="11B51A43"/>
    <w:rsid w:val="12161DEB"/>
    <w:rsid w:val="15BB632B"/>
    <w:rsid w:val="15C4392F"/>
    <w:rsid w:val="15D340EA"/>
    <w:rsid w:val="16AE6DA7"/>
    <w:rsid w:val="17A85E3B"/>
    <w:rsid w:val="1960257D"/>
    <w:rsid w:val="19D941D6"/>
    <w:rsid w:val="1ED73189"/>
    <w:rsid w:val="28174E7F"/>
    <w:rsid w:val="282C1E6E"/>
    <w:rsid w:val="28D2352A"/>
    <w:rsid w:val="2AA45603"/>
    <w:rsid w:val="2CA246FC"/>
    <w:rsid w:val="2CD752D7"/>
    <w:rsid w:val="2F944F64"/>
    <w:rsid w:val="31880862"/>
    <w:rsid w:val="33A33367"/>
    <w:rsid w:val="34CD617E"/>
    <w:rsid w:val="35222080"/>
    <w:rsid w:val="352C027E"/>
    <w:rsid w:val="38DE5E51"/>
    <w:rsid w:val="390E539D"/>
    <w:rsid w:val="3C8F0E4F"/>
    <w:rsid w:val="3CAD2EC5"/>
    <w:rsid w:val="3CB81CC8"/>
    <w:rsid w:val="3D322E34"/>
    <w:rsid w:val="3FC22752"/>
    <w:rsid w:val="41C7095D"/>
    <w:rsid w:val="440C4340"/>
    <w:rsid w:val="454309A1"/>
    <w:rsid w:val="467262F8"/>
    <w:rsid w:val="4CF51C39"/>
    <w:rsid w:val="4F1E4BBE"/>
    <w:rsid w:val="4FFE1B2F"/>
    <w:rsid w:val="52AA5DFE"/>
    <w:rsid w:val="543618AB"/>
    <w:rsid w:val="544F17E9"/>
    <w:rsid w:val="54943EAC"/>
    <w:rsid w:val="58FE24B1"/>
    <w:rsid w:val="59F1614F"/>
    <w:rsid w:val="5AEE4F52"/>
    <w:rsid w:val="5B1A2220"/>
    <w:rsid w:val="5B1D2CCC"/>
    <w:rsid w:val="5D006096"/>
    <w:rsid w:val="5DB15592"/>
    <w:rsid w:val="5EED6717"/>
    <w:rsid w:val="6178185B"/>
    <w:rsid w:val="62D41879"/>
    <w:rsid w:val="64C30585"/>
    <w:rsid w:val="659D6FA9"/>
    <w:rsid w:val="65E83BF3"/>
    <w:rsid w:val="65F2007E"/>
    <w:rsid w:val="68085778"/>
    <w:rsid w:val="688B43B5"/>
    <w:rsid w:val="68BA50FB"/>
    <w:rsid w:val="6B8A6BF3"/>
    <w:rsid w:val="6BFA1460"/>
    <w:rsid w:val="6C013F77"/>
    <w:rsid w:val="6C181FB4"/>
    <w:rsid w:val="6FCE2720"/>
    <w:rsid w:val="718A427E"/>
    <w:rsid w:val="74422502"/>
    <w:rsid w:val="77A91566"/>
    <w:rsid w:val="77E167B8"/>
    <w:rsid w:val="78CA1EAE"/>
    <w:rsid w:val="7BE048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8</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袁秀玲</cp:lastModifiedBy>
  <cp:lastPrinted>2021-02-03T01:09:00Z</cp:lastPrinted>
  <dcterms:modified xsi:type="dcterms:W3CDTF">2021-02-07T02:05:27Z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