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027</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w:t>
      </w:r>
      <w:r>
        <w:rPr>
          <w:rFonts w:hint="eastAsia" w:ascii="仿宋" w:hAnsi="仿宋" w:eastAsia="仿宋" w:cs="仿宋"/>
          <w:color w:val="auto"/>
          <w:sz w:val="32"/>
          <w:szCs w:val="32"/>
          <w:lang w:val="en-US" w:eastAsia="zh-CN"/>
        </w:rPr>
        <w:t>惠城区</w:t>
      </w:r>
      <w:bookmarkStart w:id="0" w:name="_GoBack"/>
      <w:bookmarkEnd w:id="0"/>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val="en-US" w:eastAsia="zh-CN"/>
        </w:rPr>
        <w:t>惠城区</w:t>
      </w:r>
      <w:r>
        <w:rPr>
          <w:rFonts w:hint="eastAsia" w:ascii="仿宋" w:hAnsi="仿宋" w:eastAsia="仿宋" w:cs="仿宋"/>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5、规划</w:t>
      </w:r>
      <w:r>
        <w:rPr>
          <w:rFonts w:hint="eastAsia" w:ascii="仿宋" w:hAnsi="仿宋" w:eastAsia="仿宋" w:cs="仿宋"/>
          <w:color w:val="auto"/>
          <w:sz w:val="32"/>
          <w:szCs w:val="32"/>
          <w:lang w:val="en-US" w:eastAsia="zh-CN"/>
        </w:rPr>
        <w:t>设计条件告知书</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（六）竞买人电子报价及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限地价、摇号</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default" w:ascii="Times New Roman" w:hAnsi="Times New Roman" w:eastAsia="仿宋" w:cs="Times New Roman"/>
          <w:color w:val="auto"/>
          <w:sz w:val="32"/>
          <w:szCs w:val="32"/>
          <w:highlight w:val="none"/>
        </w:rPr>
        <w:t>本宗建设用地使用权网上挂牌采取“限地价、</w:t>
      </w:r>
      <w:r>
        <w:rPr>
          <w:rFonts w:hint="default" w:ascii="Times New Roman" w:hAnsi="Times New Roman" w:eastAsia="仿宋" w:cs="Times New Roman"/>
          <w:color w:val="auto"/>
          <w:sz w:val="32"/>
          <w:szCs w:val="32"/>
          <w:highlight w:val="none"/>
          <w:lang w:val="en-US" w:eastAsia="zh-CN"/>
        </w:rPr>
        <w:t>摇号</w:t>
      </w:r>
      <w:r>
        <w:rPr>
          <w:rFonts w:hint="default" w:ascii="Times New Roman" w:hAnsi="Times New Roman" w:eastAsia="仿宋" w:cs="Times New Roman"/>
          <w:color w:val="auto"/>
          <w:sz w:val="32"/>
          <w:szCs w:val="32"/>
          <w:highlight w:val="none"/>
        </w:rPr>
        <w:t>”出让方式，竞买人以增价方式通过网上挂牌交易系统进行报价，当报价达到最高限价时，网上挂牌交易系统转入</w:t>
      </w:r>
      <w:r>
        <w:rPr>
          <w:rFonts w:hint="default" w:ascii="Times New Roman" w:hAnsi="Times New Roman" w:eastAsia="仿宋" w:cs="Times New Roman"/>
          <w:color w:val="auto"/>
          <w:sz w:val="32"/>
          <w:szCs w:val="32"/>
          <w:highlight w:val="none"/>
          <w:lang w:val="en-US" w:eastAsia="zh-CN"/>
        </w:rPr>
        <w:t>采取摇号方式确定</w:t>
      </w:r>
      <w:r>
        <w:rPr>
          <w:rFonts w:hint="default" w:ascii="Times New Roman" w:hAnsi="Times New Roman" w:eastAsia="仿宋" w:cs="Times New Roman"/>
          <w:color w:val="auto"/>
          <w:sz w:val="32"/>
          <w:szCs w:val="32"/>
          <w:highlight w:val="none"/>
          <w:lang w:eastAsia="zh-CN"/>
        </w:rPr>
        <w:t>成交候选人</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）报价不能高于最高限价。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）不同竞买人均可报最高限价。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w:t>
      </w:r>
      <w:r>
        <w:rPr>
          <w:rFonts w:hint="default" w:ascii="Times New Roman" w:hAnsi="Times New Roman" w:eastAsia="仿宋" w:cs="Times New Roman"/>
          <w:color w:val="auto"/>
          <w:sz w:val="32"/>
          <w:szCs w:val="32"/>
          <w:highlight w:val="none"/>
        </w:rPr>
        <w:t>期限截止时</w:t>
      </w:r>
      <w:r>
        <w:rPr>
          <w:rFonts w:hint="eastAsia" w:ascii="仿宋" w:hAnsi="仿宋" w:eastAsia="仿宋" w:cs="仿宋"/>
          <w:color w:val="auto"/>
          <w:sz w:val="32"/>
          <w:szCs w:val="32"/>
        </w:rPr>
        <w:t>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w:t>
      </w:r>
      <w:r>
        <w:rPr>
          <w:rFonts w:hint="default" w:ascii="Times New Roman" w:hAnsi="Times New Roman" w:eastAsia="仿宋" w:cs="Times New Roman"/>
          <w:color w:val="auto"/>
          <w:sz w:val="32"/>
          <w:szCs w:val="32"/>
          <w:highlight w:val="none"/>
        </w:rPr>
        <w:t>挂牌交易期限截止时无人报价的，挂牌不成交</w:t>
      </w:r>
      <w:r>
        <w:rPr>
          <w:rFonts w:hint="eastAsia" w:ascii="仿宋" w:hAnsi="仿宋" w:eastAsia="仿宋" w:cs="仿宋"/>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default" w:ascii="Times New Roman" w:hAnsi="Times New Roman" w:eastAsia="仿宋" w:cs="Times New Roman"/>
          <w:color w:val="auto"/>
          <w:sz w:val="32"/>
          <w:szCs w:val="32"/>
          <w:highlight w:val="none"/>
        </w:rPr>
        <w:t>在挂牌交易期限内有2个以上的竞买人报价的，按如下规定确定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①在挂牌交易期限截止时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最高报价未达到最高限价,经网上挂牌交易系统询问，无竞买人愿意参加限时竞价的，以当前报价最高者为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② 在挂牌交易期限截止时 ,最高报价未达到最高限价,经网上挂牌交易系统询问，有竞买人愿意参加限时竞价的，进入限时竞价，限时竞价中最高报价未达到最高限价的, 该最高报价者为</w:t>
      </w:r>
      <w:r>
        <w:rPr>
          <w:rFonts w:hint="default" w:ascii="Times New Roman" w:hAnsi="Times New Roman" w:eastAsia="仿宋" w:cs="Times New Roman"/>
          <w:color w:val="auto"/>
          <w:sz w:val="32"/>
          <w:szCs w:val="32"/>
          <w:highlight w:val="none"/>
          <w:lang w:eastAsia="zh-CN"/>
        </w:rPr>
        <w:t>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default" w:ascii="Times New Roman" w:hAnsi="Times New Roman" w:eastAsia="仿宋" w:cs="Times New Roman"/>
          <w:color w:val="auto"/>
          <w:sz w:val="32"/>
          <w:szCs w:val="32"/>
          <w:highlight w:val="none"/>
          <w:lang w:val="en-US" w:eastAsia="zh-CN"/>
        </w:rPr>
        <w:t>进入限时竞价，限时竞价中</w:t>
      </w:r>
      <w:r>
        <w:rPr>
          <w:rFonts w:hint="default" w:ascii="Times New Roman" w:hAnsi="Times New Roman" w:eastAsia="仿宋" w:cs="Times New Roman"/>
          <w:color w:val="auto"/>
          <w:sz w:val="32"/>
          <w:szCs w:val="32"/>
          <w:highlight w:val="none"/>
        </w:rPr>
        <w:t>最高报价达到最高限价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只有</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竞买人报最高限价，该报价者为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有</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以上竞买人报最高限价，网上挂牌交易系统将选取报最高限价的竞买号进行摇号，采取摇号的方式在规定的时间内确定</w:t>
      </w:r>
      <w:r>
        <w:rPr>
          <w:rFonts w:hint="default" w:ascii="Times New Roman" w:hAnsi="Times New Roman" w:eastAsia="仿宋" w:cs="Times New Roman"/>
          <w:color w:val="auto"/>
          <w:sz w:val="32"/>
          <w:szCs w:val="32"/>
          <w:highlight w:val="none"/>
          <w:lang w:eastAsia="zh-CN"/>
        </w:rPr>
        <w:t>成交候选人</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eastAsia="zh-CN"/>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2"/>
        <w:rPr>
          <w:rFonts w:hint="eastAsia" w:eastAsia="仿宋_GB2312"/>
          <w:lang w:val="en-US" w:eastAsia="zh-CN"/>
        </w:rPr>
      </w:pPr>
      <w:r>
        <w:rPr>
          <w:rFonts w:hint="eastAsia" w:ascii="Times New Roman" w:hAnsi="Times New Roman" w:eastAsia="仿宋"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rPr>
        <w:t>竞买申请单位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单位要说明购地资金来源，网上挂牌交易结束后提交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1、我局开具的成交价款缴款单；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2、银行端查询缴税凭证；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2CB501F"/>
    <w:rsid w:val="046161A6"/>
    <w:rsid w:val="0BDF4D1C"/>
    <w:rsid w:val="0F88549D"/>
    <w:rsid w:val="128F00A4"/>
    <w:rsid w:val="13F64E65"/>
    <w:rsid w:val="16A71418"/>
    <w:rsid w:val="1AF9192D"/>
    <w:rsid w:val="1CCB74AC"/>
    <w:rsid w:val="206157BD"/>
    <w:rsid w:val="23607014"/>
    <w:rsid w:val="244A5795"/>
    <w:rsid w:val="26C93D5C"/>
    <w:rsid w:val="2AEE0420"/>
    <w:rsid w:val="2C5D301B"/>
    <w:rsid w:val="39DB02FE"/>
    <w:rsid w:val="3EAA7B78"/>
    <w:rsid w:val="42134821"/>
    <w:rsid w:val="43E43619"/>
    <w:rsid w:val="4CD82CA3"/>
    <w:rsid w:val="59FD5427"/>
    <w:rsid w:val="5C1342D1"/>
    <w:rsid w:val="699C5CE0"/>
    <w:rsid w:val="6AC31CEA"/>
    <w:rsid w:val="6AE25807"/>
    <w:rsid w:val="6E090A6F"/>
    <w:rsid w:val="717C1C3E"/>
    <w:rsid w:val="71AB432A"/>
    <w:rsid w:val="74F66FDF"/>
    <w:rsid w:val="76C964C9"/>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2024-12-02T09:54:35Z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