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041</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9720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2916</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w:t>
      </w:r>
      <w:r>
        <w:rPr>
          <w:rFonts w:hint="eastAsia" w:hAnsi="仿宋_GB2312" w:cs="仿宋_GB2312"/>
          <w:szCs w:val="32"/>
          <w:lang w:val="en-US" w:eastAsia="zh-CN"/>
        </w:rPr>
        <w:t>上述建设方案的</w:t>
      </w:r>
      <w:r>
        <w:rPr>
          <w:rFonts w:hint="eastAsia" w:hAnsi="仿宋_GB2312" w:cs="仿宋_GB2312"/>
          <w:szCs w:val="32"/>
        </w:rPr>
        <w:t>要求</w:t>
      </w:r>
      <w:r>
        <w:rPr>
          <w:rFonts w:hint="eastAsia" w:hAnsi="仿宋_GB2312" w:cs="仿宋_GB2312"/>
          <w:szCs w:val="32"/>
          <w:lang w:val="en-US" w:eastAsia="zh-CN"/>
        </w:rPr>
        <w:t>进行</w:t>
      </w:r>
      <w:r>
        <w:rPr>
          <w:rFonts w:hint="eastAsia" w:hAnsi="仿宋_GB2312" w:cs="仿宋_GB2312"/>
          <w:szCs w:val="32"/>
        </w:rPr>
        <w:t>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E/>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10亿</w:t>
      </w:r>
      <w:r>
        <w:rPr>
          <w:rFonts w:hint="eastAsia" w:ascii="仿宋_GB2312" w:hAnsi="仿宋_GB2312" w:eastAsia="仿宋_GB2312" w:cs="仿宋_GB2312"/>
          <w:sz w:val="32"/>
          <w:szCs w:val="32"/>
        </w:rPr>
        <w:t>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方案的主要技术经济指标：JNDD04-08地块计算指标用地面积20674平方米，规划布局2栋办公楼，计容积率建筑面积31157平方米(均为行政办公，建筑面积占比16%)，容积率1.5，基底面积3880平方米，建筑密度18.8％（均为行政办公，占三个地块用地面积比例为4%），绿地率40.5％，机动车停车位312个（地上）；JNDD04-12地块计算指标用地面积38445平方米，规划布局1栋厂房，计容积率建筑面积81609平方米，容积率2.1，基底面积24463平方米，建筑密度63.6％，绿地率10.3％，机动车停车位164个（地上）；JNDD04-16地块计算指标用地面积40340平方米，规划布局1栋厂房，计容积率建筑面积86164平方米，容积率2.1，基底面积25552平方米，建筑密度63.3％，绿地率8.3％，机动车停车位173个（地上），所报方案符合《建设用地规划设计条件》（案卷编号：PB20200116）相关技术经济指标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总投资规模不低于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亿元，投资强度不低于</w:t>
      </w:r>
      <w:r>
        <w:rPr>
          <w:rFonts w:hint="eastAsia" w:ascii="仿宋_GB2312" w:hAnsi="仿宋_GB2312" w:eastAsia="仿宋_GB2312" w:cs="仿宋_GB2312"/>
          <w:sz w:val="32"/>
          <w:szCs w:val="32"/>
          <w:lang w:val="en-US" w:eastAsia="zh-CN"/>
        </w:rPr>
        <w:t>1.0482</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1.9281</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0.1047</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其中，土地产出率及税收产出，在项目投产后3年内逐年考核，3年内的平均值不得低于上述标准。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w:t>
      </w:r>
      <w:r>
        <w:rPr>
          <w:rFonts w:hint="eastAsia" w:ascii="仿宋_GB2312" w:hAnsi="仿宋_GB2312" w:eastAsia="仿宋_GB2312" w:cs="仿宋_GB2312"/>
          <w:sz w:val="32"/>
          <w:szCs w:val="32"/>
          <w:lang w:eastAsia="zh-CN"/>
        </w:rPr>
        <w:t>江南街道办事处</w:t>
      </w:r>
      <w:r>
        <w:rPr>
          <w:rFonts w:hint="eastAsia" w:ascii="仿宋_GB2312" w:hAnsi="仿宋_GB2312" w:eastAsia="仿宋_GB2312" w:cs="仿宋_GB2312"/>
          <w:sz w:val="32"/>
          <w:szCs w:val="32"/>
        </w:rPr>
        <w:t>提交项目投资计划书和时间安排表，并按月向</w:t>
      </w:r>
      <w:r>
        <w:rPr>
          <w:rFonts w:hint="eastAsia" w:ascii="仿宋_GB2312" w:hAnsi="仿宋_GB2312" w:eastAsia="仿宋_GB2312" w:cs="仿宋_GB2312"/>
          <w:sz w:val="32"/>
          <w:szCs w:val="32"/>
          <w:lang w:eastAsia="zh-CN"/>
        </w:rPr>
        <w:t>江南街道办事处</w:t>
      </w:r>
      <w:r>
        <w:rPr>
          <w:rFonts w:hint="eastAsia" w:ascii="仿宋_GB2312" w:hAnsi="仿宋_GB2312" w:eastAsia="仿宋_GB2312" w:cs="仿宋_GB2312"/>
          <w:sz w:val="32"/>
          <w:szCs w:val="32"/>
        </w:rPr>
        <w:t>书面报告项目</w:t>
      </w:r>
      <w:r>
        <w:rPr>
          <w:rFonts w:hint="eastAsia" w:ascii="仿宋_GB2312" w:hAnsi="仿宋_GB2312" w:eastAsia="仿宋_GB2312" w:cs="仿宋_GB2312"/>
          <w:sz w:val="32"/>
          <w:szCs w:val="32"/>
          <w:lang w:eastAsia="zh-CN"/>
        </w:rPr>
        <w:t>进展情况，直至</w:t>
      </w:r>
      <w:r>
        <w:rPr>
          <w:rFonts w:hint="eastAsia" w:ascii="仿宋_GB2312" w:hAnsi="仿宋_GB2312" w:eastAsia="仿宋_GB2312" w:cs="仿宋_GB2312"/>
          <w:sz w:val="32"/>
          <w:szCs w:val="32"/>
        </w:rPr>
        <w:t>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w:t>
      </w:r>
      <w:r>
        <w:rPr>
          <w:rFonts w:hint="eastAsia" w:ascii="仿宋_GB2312" w:hAnsi="仿宋_GB2312" w:eastAsia="仿宋_GB2312" w:cs="仿宋_GB2312"/>
          <w:sz w:val="32"/>
          <w:szCs w:val="32"/>
          <w:lang w:val="en-US" w:eastAsia="zh-CN"/>
        </w:rPr>
        <w:t>江南</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签订《惠城区工业项目土地建设和使用监管协议书》，并由</w:t>
      </w:r>
      <w:r>
        <w:rPr>
          <w:rFonts w:hint="eastAsia" w:ascii="仿宋_GB2312" w:hAnsi="仿宋_GB2312" w:eastAsia="仿宋_GB2312" w:cs="仿宋_GB2312"/>
          <w:sz w:val="32"/>
          <w:szCs w:val="32"/>
          <w:lang w:val="en-US" w:eastAsia="zh-CN"/>
        </w:rPr>
        <w:t>江南</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p>
    <w:p>
      <w:pPr>
        <w:keepNext w:val="0"/>
        <w:keepLines w:val="0"/>
        <w:pageBreakBefore w:val="0"/>
        <w:widowControl w:val="0"/>
        <w:kinsoku/>
        <w:wordWrap/>
        <w:overflowPunct/>
        <w:topLinePunct w:val="0"/>
        <w:autoSpaceDE/>
        <w:autoSpaceDN/>
        <w:bidi w:val="0"/>
        <w:spacing w:line="560" w:lineRule="exact"/>
        <w:ind w:right="640"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bookmarkStart w:id="0" w:name="_GoBack"/>
      <w:bookmarkEnd w:id="0"/>
      <w:r>
        <w:rPr>
          <w:rFonts w:hint="eastAsia" w:ascii="仿宋_GB2312" w:hAnsi="仿宋_GB2312" w:eastAsia="仿宋_GB2312" w:cs="仿宋_GB2312"/>
          <w:sz w:val="32"/>
          <w:szCs w:val="32"/>
          <w:lang w:val="en-US" w:eastAsia="zh-CN"/>
        </w:rPr>
        <w:t xml:space="preserve">               </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2020年10月22日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70"/>
        <w:gridCol w:w="735"/>
        <w:gridCol w:w="735"/>
        <w:gridCol w:w="750"/>
        <w:gridCol w:w="885"/>
        <w:gridCol w:w="735"/>
        <w:gridCol w:w="1050"/>
        <w:gridCol w:w="1380"/>
        <w:gridCol w:w="1080"/>
        <w:gridCol w:w="863"/>
        <w:gridCol w:w="777"/>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57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3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73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770"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35" w:type="dxa"/>
            <w:vMerge w:val="continue"/>
            <w:vAlign w:val="center"/>
          </w:tcPr>
          <w:p>
            <w:pPr>
              <w:adjustRightInd w:val="0"/>
              <w:snapToGrid w:val="0"/>
              <w:spacing w:line="320" w:lineRule="exact"/>
              <w:jc w:val="center"/>
              <w:rPr>
                <w:rFonts w:hint="eastAsia" w:ascii="仿宋_GB2312" w:eastAsia="仿宋_GB2312"/>
                <w:b/>
                <w:bCs/>
              </w:rPr>
            </w:pPr>
          </w:p>
        </w:tc>
        <w:tc>
          <w:tcPr>
            <w:tcW w:w="735"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88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35"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1050" w:type="dxa"/>
            <w:vAlign w:val="center"/>
          </w:tcPr>
          <w:p>
            <w:pPr>
              <w:autoSpaceDE w:val="0"/>
              <w:autoSpaceDN w:val="0"/>
              <w:adjustRightInd w:val="0"/>
              <w:spacing w:line="240" w:lineRule="exact"/>
              <w:jc w:val="both"/>
              <w:rPr>
                <w:rFonts w:hint="eastAsia" w:ascii="仿宋_GB2312" w:eastAsia="仿宋_GB2312"/>
                <w:b/>
                <w:bCs/>
                <w:szCs w:val="21"/>
              </w:rPr>
            </w:pPr>
            <w:r>
              <w:rPr>
                <w:rFonts w:hint="eastAsia" w:ascii="仿宋_GB2312" w:eastAsia="仿宋_GB2312"/>
                <w:b/>
                <w:bCs/>
                <w:szCs w:val="21"/>
              </w:rPr>
              <w:t>容积率</w:t>
            </w:r>
          </w:p>
        </w:tc>
        <w:tc>
          <w:tcPr>
            <w:tcW w:w="138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0"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86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777"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50" w:type="dxa"/>
            <w:vMerge w:val="restart"/>
            <w:tcMar>
              <w:left w:w="0" w:type="dxa"/>
              <w:right w:w="0" w:type="dxa"/>
            </w:tcMar>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GP2020</w:t>
            </w:r>
          </w:p>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-41</w:t>
            </w:r>
          </w:p>
        </w:tc>
        <w:tc>
          <w:tcPr>
            <w:tcW w:w="570" w:type="dxa"/>
            <w:vMerge w:val="restart"/>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惠州市惠城区江南梅湖片区</w:t>
            </w:r>
          </w:p>
          <w:p>
            <w:pPr>
              <w:adjustRightInd w:val="0"/>
              <w:snapToGrid w:val="0"/>
              <w:spacing w:line="400" w:lineRule="exact"/>
              <w:jc w:val="center"/>
              <w:rPr>
                <w:rFonts w:hint="eastAsia" w:ascii="仿宋_GB2312" w:hAnsi="仿宋_GB2312" w:eastAsia="仿宋_GB2312" w:cs="仿宋_GB2312"/>
                <w:szCs w:val="21"/>
                <w:lang w:val="en-US" w:eastAsia="zh-CN"/>
              </w:rPr>
            </w:pPr>
          </w:p>
        </w:tc>
        <w:tc>
          <w:tcPr>
            <w:tcW w:w="735"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JNDD04-08</w:t>
            </w:r>
          </w:p>
        </w:tc>
        <w:tc>
          <w:tcPr>
            <w:tcW w:w="735" w:type="dxa"/>
            <w:tcMar>
              <w:left w:w="0" w:type="dxa"/>
              <w:right w:w="0" w:type="dxa"/>
            </w:tcMar>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一类工业用地</w:t>
            </w:r>
          </w:p>
        </w:tc>
        <w:tc>
          <w:tcPr>
            <w:tcW w:w="750"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19005</w:t>
            </w:r>
          </w:p>
        </w:tc>
        <w:tc>
          <w:tcPr>
            <w:tcW w:w="885"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20674</w:t>
            </w:r>
          </w:p>
        </w:tc>
        <w:tc>
          <w:tcPr>
            <w:tcW w:w="735"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105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2.0-3.5</w:t>
            </w:r>
          </w:p>
        </w:tc>
        <w:tc>
          <w:tcPr>
            <w:tcW w:w="138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41348-72359</w:t>
            </w:r>
          </w:p>
        </w:tc>
        <w:tc>
          <w:tcPr>
            <w:tcW w:w="1080"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每100平方米计容积率面积≥1个</w:t>
            </w:r>
          </w:p>
        </w:tc>
        <w:tc>
          <w:tcPr>
            <w:tcW w:w="863"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15-20</w:t>
            </w:r>
          </w:p>
          <w:p>
            <w:pPr>
              <w:adjustRightInd w:val="0"/>
              <w:snapToGrid w:val="0"/>
              <w:spacing w:line="400" w:lineRule="exact"/>
              <w:jc w:val="center"/>
              <w:rPr>
                <w:rFonts w:hint="eastAsia" w:ascii="仿宋_GB2312" w:hAnsi="仿宋_GB2312" w:eastAsia="仿宋_GB2312" w:cs="仿宋_GB2312"/>
                <w:szCs w:val="21"/>
                <w:lang w:val="en-US" w:eastAsia="zh-CN"/>
              </w:rPr>
            </w:pPr>
          </w:p>
          <w:p>
            <w:pPr>
              <w:adjustRightInd w:val="0"/>
              <w:snapToGrid w:val="0"/>
              <w:spacing w:line="400" w:lineRule="exact"/>
              <w:jc w:val="center"/>
              <w:rPr>
                <w:rFonts w:hint="eastAsia" w:ascii="仿宋_GB2312" w:hAnsi="仿宋_GB2312" w:eastAsia="仿宋_GB2312" w:cs="仿宋_GB2312"/>
                <w:szCs w:val="21"/>
                <w:lang w:val="en-US" w:eastAsia="zh-CN"/>
              </w:rPr>
            </w:pPr>
          </w:p>
        </w:tc>
        <w:tc>
          <w:tcPr>
            <w:tcW w:w="777"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一类工业及配套设施</w:t>
            </w:r>
          </w:p>
        </w:tc>
        <w:tc>
          <w:tcPr>
            <w:tcW w:w="67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50年</w:t>
            </w:r>
          </w:p>
          <w:p>
            <w:pPr>
              <w:adjustRightInd w:val="0"/>
              <w:snapToGrid w:val="0"/>
              <w:spacing w:line="400" w:lineRule="exact"/>
              <w:jc w:val="center"/>
              <w:rPr>
                <w:rFonts w:hint="eastAsia" w:ascii="仿宋_GB2312" w:hAnsi="仿宋_GB2312" w:eastAsia="仿宋_GB2312"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50" w:type="dxa"/>
            <w:vMerge w:val="continue"/>
            <w:tcMar>
              <w:left w:w="0" w:type="dxa"/>
              <w:right w:w="0" w:type="dxa"/>
            </w:tcMar>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p>
        </w:tc>
        <w:tc>
          <w:tcPr>
            <w:tcW w:w="570" w:type="dxa"/>
            <w:vMerge w:val="continue"/>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p>
        </w:tc>
        <w:tc>
          <w:tcPr>
            <w:tcW w:w="735"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JNDD04-12</w:t>
            </w:r>
          </w:p>
        </w:tc>
        <w:tc>
          <w:tcPr>
            <w:tcW w:w="735" w:type="dxa"/>
            <w:tcMar>
              <w:left w:w="0" w:type="dxa"/>
              <w:right w:w="0" w:type="dxa"/>
            </w:tcMar>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一类工业用地</w:t>
            </w:r>
          </w:p>
        </w:tc>
        <w:tc>
          <w:tcPr>
            <w:tcW w:w="750"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33415</w:t>
            </w:r>
          </w:p>
        </w:tc>
        <w:tc>
          <w:tcPr>
            <w:tcW w:w="885"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38445</w:t>
            </w:r>
          </w:p>
        </w:tc>
        <w:tc>
          <w:tcPr>
            <w:tcW w:w="735"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105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2.0-3.5</w:t>
            </w:r>
          </w:p>
        </w:tc>
        <w:tc>
          <w:tcPr>
            <w:tcW w:w="138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76890-134557</w:t>
            </w:r>
          </w:p>
        </w:tc>
        <w:tc>
          <w:tcPr>
            <w:tcW w:w="108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每100平方米计容积率面积≥1个</w:t>
            </w:r>
          </w:p>
        </w:tc>
        <w:tc>
          <w:tcPr>
            <w:tcW w:w="863"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15-20</w:t>
            </w:r>
          </w:p>
        </w:tc>
        <w:tc>
          <w:tcPr>
            <w:tcW w:w="777"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一类工业及配套设施</w:t>
            </w:r>
          </w:p>
        </w:tc>
        <w:tc>
          <w:tcPr>
            <w:tcW w:w="67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50年</w:t>
            </w:r>
          </w:p>
          <w:p>
            <w:pPr>
              <w:adjustRightInd w:val="0"/>
              <w:snapToGrid w:val="0"/>
              <w:spacing w:line="400" w:lineRule="exact"/>
              <w:jc w:val="center"/>
              <w:rPr>
                <w:rFonts w:hint="eastAsia" w:ascii="仿宋_GB2312" w:hAnsi="仿宋_GB2312" w:eastAsia="仿宋_GB2312"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50" w:type="dxa"/>
            <w:vMerge w:val="continue"/>
            <w:tcMar>
              <w:left w:w="0" w:type="dxa"/>
              <w:right w:w="0" w:type="dxa"/>
            </w:tcMar>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p>
        </w:tc>
        <w:tc>
          <w:tcPr>
            <w:tcW w:w="570" w:type="dxa"/>
            <w:vMerge w:val="continue"/>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p>
        </w:tc>
        <w:tc>
          <w:tcPr>
            <w:tcW w:w="735"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JNDD04-16</w:t>
            </w:r>
          </w:p>
        </w:tc>
        <w:tc>
          <w:tcPr>
            <w:tcW w:w="735" w:type="dxa"/>
            <w:tcMar>
              <w:left w:w="0" w:type="dxa"/>
              <w:right w:w="0" w:type="dxa"/>
            </w:tcMar>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一类工业用地</w:t>
            </w:r>
          </w:p>
        </w:tc>
        <w:tc>
          <w:tcPr>
            <w:tcW w:w="750"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36381</w:t>
            </w:r>
          </w:p>
        </w:tc>
        <w:tc>
          <w:tcPr>
            <w:tcW w:w="885" w:type="dxa"/>
            <w:vAlign w:val="center"/>
          </w:tcPr>
          <w:p>
            <w:pPr>
              <w:adjustRightInd w:val="0"/>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40340</w:t>
            </w:r>
          </w:p>
        </w:tc>
        <w:tc>
          <w:tcPr>
            <w:tcW w:w="735"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105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2.0-3.5</w:t>
            </w:r>
          </w:p>
        </w:tc>
        <w:tc>
          <w:tcPr>
            <w:tcW w:w="138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80680-141190</w:t>
            </w:r>
          </w:p>
        </w:tc>
        <w:tc>
          <w:tcPr>
            <w:tcW w:w="108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每100平方米计容积率面积≥1个</w:t>
            </w:r>
          </w:p>
        </w:tc>
        <w:tc>
          <w:tcPr>
            <w:tcW w:w="863"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15-20</w:t>
            </w:r>
          </w:p>
        </w:tc>
        <w:tc>
          <w:tcPr>
            <w:tcW w:w="777"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一类工业及配套设施</w:t>
            </w:r>
          </w:p>
        </w:tc>
        <w:tc>
          <w:tcPr>
            <w:tcW w:w="670" w:type="dxa"/>
            <w:vAlign w:val="center"/>
          </w:tcPr>
          <w:p>
            <w:pPr>
              <w:adjustRightInd w:val="0"/>
              <w:snapToGrid w:val="0"/>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50年</w:t>
            </w:r>
          </w:p>
          <w:p>
            <w:pPr>
              <w:adjustRightInd w:val="0"/>
              <w:snapToGrid w:val="0"/>
              <w:spacing w:line="400" w:lineRule="exact"/>
              <w:jc w:val="center"/>
              <w:rPr>
                <w:rFonts w:hint="eastAsia" w:ascii="仿宋_GB2312" w:hAnsi="仿宋_GB2312" w:eastAsia="仿宋_GB2312" w:cs="仿宋_GB2312"/>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C3291"/>
    <w:rsid w:val="091276DA"/>
    <w:rsid w:val="09AF2A9E"/>
    <w:rsid w:val="0D183425"/>
    <w:rsid w:val="0E7A65F6"/>
    <w:rsid w:val="10BD4DFA"/>
    <w:rsid w:val="110442C1"/>
    <w:rsid w:val="167673A1"/>
    <w:rsid w:val="17AA0480"/>
    <w:rsid w:val="188D227F"/>
    <w:rsid w:val="1A0B2C56"/>
    <w:rsid w:val="1D5D4A0D"/>
    <w:rsid w:val="1DD0420E"/>
    <w:rsid w:val="1E862B6D"/>
    <w:rsid w:val="1F5475B8"/>
    <w:rsid w:val="20ED2229"/>
    <w:rsid w:val="21111F0E"/>
    <w:rsid w:val="223B7DC0"/>
    <w:rsid w:val="22890C8D"/>
    <w:rsid w:val="230F52E1"/>
    <w:rsid w:val="257B0EED"/>
    <w:rsid w:val="28774868"/>
    <w:rsid w:val="304C7078"/>
    <w:rsid w:val="35335FA2"/>
    <w:rsid w:val="36061489"/>
    <w:rsid w:val="38BD14D1"/>
    <w:rsid w:val="400119AD"/>
    <w:rsid w:val="40363F40"/>
    <w:rsid w:val="43706132"/>
    <w:rsid w:val="43877C48"/>
    <w:rsid w:val="47352DB4"/>
    <w:rsid w:val="47B574B5"/>
    <w:rsid w:val="4D30384D"/>
    <w:rsid w:val="4D3F3A32"/>
    <w:rsid w:val="53167AE6"/>
    <w:rsid w:val="57C844D5"/>
    <w:rsid w:val="5AF873B7"/>
    <w:rsid w:val="5EA90D51"/>
    <w:rsid w:val="5F522D7A"/>
    <w:rsid w:val="62352F3E"/>
    <w:rsid w:val="692A6240"/>
    <w:rsid w:val="6EB83079"/>
    <w:rsid w:val="6F4B3B48"/>
    <w:rsid w:val="71B940EA"/>
    <w:rsid w:val="761352C3"/>
    <w:rsid w:val="77226989"/>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2020-10-21T01:59:00Z</cp:lastPrinted>
  <dcterms:modified xsi:type="dcterms:W3CDTF">2020-10-22T02:14:47Z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