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3b7ajXAAAABwEA&#10;AA8AAAAAAAAAAQAgAAAAIgAAAGRycy9kb3ducmV2LnhtbFBLAQIUABQAAAAIAIdO4kAqOboPjQIA&#10;ADEHAAAOAAAAAAAAAAEAIAAAACYBAABkcnMvZTJvRG9jLnhtbFBLBQYAAAAABgAGAFkBAAAlBgAA&#10;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07522896277</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eastAsia" w:ascii="仿宋_GB2312" w:hAnsi="宋体" w:eastAsia="仿宋_GB2312" w:cs="仿宋_GB2312"/>
          <w:u w:val="single"/>
        </w:rPr>
        <w:t>8-03-02</w:t>
      </w:r>
      <w:r>
        <w:rPr>
          <w:rFonts w:hint="eastAsia" w:ascii="仿宋_GB2312" w:hAnsi="宋体" w:eastAsia="仿宋_GB2312" w:cs="仿宋_GB2312"/>
        </w:rPr>
        <w:t>，宗地总面积大写</w:t>
      </w:r>
      <w:r>
        <w:rPr>
          <w:rFonts w:hint="eastAsia" w:ascii="仿宋_GB2312" w:hAnsi="宋体" w:cs="仿宋_GB2312"/>
          <w:u w:val="single"/>
          <w:lang w:val="en-US" w:eastAsia="zh-CN"/>
        </w:rPr>
        <w:t>陆万肆仟柒佰陆拾点肆壹</w:t>
      </w:r>
      <w:r>
        <w:rPr>
          <w:rFonts w:hint="eastAsia" w:ascii="仿宋_GB2312" w:hAnsi="宋体" w:eastAsia="仿宋_GB2312" w:cs="仿宋_GB2312"/>
        </w:rPr>
        <w:t>平方米（小写</w:t>
      </w:r>
      <w:r>
        <w:rPr>
          <w:rFonts w:hint="eastAsia" w:ascii="仿宋_GB2312" w:hAnsi="仿宋" w:eastAsia="仿宋_GB2312"/>
          <w:u w:val="single"/>
        </w:rPr>
        <w:t>64760.41</w:t>
      </w:r>
      <w:r>
        <w:rPr>
          <w:rFonts w:hint="eastAsia" w:ascii="仿宋_GB2312" w:hAnsi="宋体" w:eastAsia="仿宋_GB2312" w:cs="仿宋_GB2312"/>
        </w:rPr>
        <w:t>平方米），其中出让宗地面积为大写</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肆万玖仟伍佰壹拾叁</w:t>
      </w:r>
      <w:r>
        <w:rPr>
          <w:rFonts w:hint="eastAsia" w:ascii="仿宋_GB2312" w:hAnsi="宋体" w:cs="仿宋_GB2312"/>
          <w:u w:val="single"/>
          <w:lang w:eastAsia="zh-CN"/>
        </w:rPr>
        <w:t>点</w:t>
      </w:r>
      <w:r>
        <w:rPr>
          <w:rFonts w:hint="eastAsia" w:ascii="仿宋_GB2312" w:hAnsi="宋体" w:eastAsia="仿宋_GB2312" w:cs="仿宋_GB2312"/>
          <w:u w:val="single"/>
        </w:rPr>
        <w:t>壹玖</w:t>
      </w:r>
      <w:r>
        <w:rPr>
          <w:rFonts w:hint="eastAsia" w:ascii="仿宋_GB2312" w:hAnsi="宋体" w:cs="仿宋_GB2312"/>
          <w:u w:val="single"/>
          <w:lang w:val="en-US" w:eastAsia="zh-CN"/>
        </w:rPr>
        <w:t xml:space="preserve"> </w:t>
      </w:r>
      <w:r>
        <w:rPr>
          <w:rFonts w:hint="eastAsia" w:ascii="仿宋_GB2312" w:hAnsi="宋体" w:eastAsia="仿宋_GB2312" w:cs="仿宋_GB2312"/>
        </w:rPr>
        <w:t>平方米（小写</w:t>
      </w:r>
      <w:r>
        <w:rPr>
          <w:rFonts w:hint="eastAsia" w:ascii="仿宋_GB2312" w:hAnsi="仿宋" w:eastAsia="仿宋_GB2312"/>
          <w:u w:val="single"/>
        </w:rPr>
        <w:t>49513.19</w:t>
      </w:r>
      <w:r>
        <w:rPr>
          <w:rFonts w:hint="eastAsia" w:ascii="仿宋_GB2312" w:hAnsi="宋体" w:eastAsia="仿宋_GB2312" w:cs="仿宋_GB2312"/>
        </w:rPr>
        <w:t>平方米）。</w:t>
      </w:r>
    </w:p>
    <w:p>
      <w:pPr>
        <w:bidi w:val="0"/>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cs="仿宋_GB2312"/>
          <w:u w:val="single"/>
          <w:lang w:val="en-US" w:eastAsia="zh-CN"/>
        </w:rPr>
        <w:t xml:space="preserve">  </w:t>
      </w:r>
      <w:r>
        <w:rPr>
          <w:rFonts w:hint="eastAsia" w:ascii="仿宋_GB2312" w:hAnsi="仿宋" w:eastAsia="仿宋_GB2312"/>
          <w:u w:val="single"/>
        </w:rPr>
        <w:t>南部新城东区8-03-02</w:t>
      </w:r>
      <w:r>
        <w:rPr>
          <w:rFonts w:hint="eastAsia" w:ascii="仿宋_GB2312" w:hAnsi="仿宋"/>
          <w:u w:val="single"/>
          <w:lang w:val="en-US" w:eastAsia="zh-CN"/>
        </w:rPr>
        <w:t xml:space="preserve">   </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rPr>
        <w:t>住宅、商服用地</w:t>
      </w:r>
      <w:r>
        <w:rPr>
          <w:rFonts w:hint="eastAsia" w:ascii="仿宋_GB2312" w:hAnsi="宋体" w:cs="仿宋_GB2312"/>
          <w:u w:val="single"/>
          <w:lang w:val="en-US" w:eastAsia="zh-CN"/>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eastAsia="仿宋_GB2312" w:cs="仿宋_GB2312"/>
          <w:u w:val="single"/>
        </w:rPr>
        <w:t>产业用地50年、商服用地40年、住宅用地70年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val="en-US" w:eastAsia="zh-CN"/>
        </w:rPr>
        <w:t xml:space="preserve"> </w:t>
      </w:r>
      <w:bookmarkStart w:id="0" w:name="_GoBack"/>
      <w:bookmarkEnd w:id="0"/>
      <w:r>
        <w:rPr>
          <w:rFonts w:hint="eastAsia" w:ascii="仿宋_GB2312" w:hAnsi="宋体" w:cs="仿宋_GB2312"/>
          <w:u w:val="single"/>
          <w:lang w:val="en-US" w:eastAsia="zh-CN"/>
        </w:rPr>
        <w:t xml:space="preserve">壹拾伍万 </w:t>
      </w:r>
      <w:r>
        <w:rPr>
          <w:rFonts w:hint="eastAsia" w:ascii="仿宋_GB2312" w:hAnsi="宋体" w:eastAsia="仿宋_GB2312" w:cs="仿宋_GB2312"/>
        </w:rPr>
        <w:t>万元（小写</w:t>
      </w:r>
      <w:r>
        <w:rPr>
          <w:rFonts w:hint="eastAsia" w:ascii="仿宋_GB2312" w:hAnsi="宋体" w:cs="仿宋_GB2312"/>
          <w:u w:val="single"/>
          <w:lang w:val="en-US" w:eastAsia="zh-CN"/>
        </w:rPr>
        <w:t xml:space="preserve"> 150000  </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《建设用地规划设计条件》（案卷编号：PB20200039，以下简称《规划设计条件》），</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161900～259040</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4.0    </w:t>
      </w:r>
      <w:r>
        <w:rPr>
          <w:rFonts w:hint="eastAsia" w:ascii="仿宋_GB2312" w:hAnsi="宋体" w:cs="仿宋_GB2312"/>
          <w:u w:val="none"/>
          <w:lang w:val="en-US" w:eastAsia="zh-CN"/>
        </w:rPr>
        <w:t>、</w:t>
      </w:r>
      <w:r>
        <w:rPr>
          <w:rFonts w:hint="eastAsia" w:ascii="仿宋_GB2312" w:hAnsi="宋体" w:eastAsia="仿宋_GB2312" w:cs="仿宋_GB2312"/>
        </w:rPr>
        <w:t>不</w:t>
      </w:r>
      <w:r>
        <w:rPr>
          <w:rFonts w:hint="eastAsia" w:ascii="仿宋_GB2312" w:hAnsi="宋体" w:cs="仿宋_GB2312"/>
          <w:lang w:eastAsia="zh-CN"/>
        </w:rPr>
        <w:t>低于</w:t>
      </w:r>
      <w:r>
        <w:rPr>
          <w:rFonts w:hint="eastAsia" w:ascii="仿宋_GB2312" w:hAnsi="宋体" w:cs="仿宋_GB2312"/>
          <w:u w:val="single"/>
          <w:lang w:val="en-US" w:eastAsia="zh-CN"/>
        </w:rPr>
        <w:t xml:space="preserve">      2.5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≤168m（其中住宅≤100m）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w:t>
      </w:r>
      <w:r>
        <w:rPr>
          <w:rFonts w:hint="eastAsia" w:ascii="仿宋_GB2312" w:hAnsi="仿宋"/>
          <w:sz w:val="32"/>
          <w:szCs w:val="32"/>
          <w:u w:val="single"/>
          <w:lang w:eastAsia="zh-CN"/>
        </w:rPr>
        <w:t>规划设计条件</w:t>
      </w:r>
      <w:r>
        <w:rPr>
          <w:rFonts w:hint="eastAsia" w:ascii="仿宋_GB2312" w:hAnsi="仿宋" w:eastAsia="仿宋_GB2312"/>
          <w:sz w:val="32"/>
          <w:szCs w:val="32"/>
          <w:u w:val="single"/>
        </w:rPr>
        <w:t>》规划控制指标要求及有关规定进行规划设计及配建相应配套设施；二、该新型产业项目中兼容的商业和住宅用地及地上物业的分割转让应满足</w:t>
      </w:r>
      <w:r>
        <w:rPr>
          <w:rFonts w:hint="eastAsia" w:ascii="仿宋_GB2312" w:hAnsi="仿宋"/>
          <w:sz w:val="32"/>
          <w:szCs w:val="32"/>
          <w:u w:val="single"/>
          <w:lang w:eastAsia="zh-CN"/>
        </w:rPr>
        <w:t>《</w:t>
      </w:r>
      <w:r>
        <w:rPr>
          <w:rFonts w:hint="eastAsia" w:ascii="仿宋_GB2312" w:hAnsi="仿宋" w:eastAsia="仿宋_GB2312"/>
          <w:sz w:val="32"/>
          <w:szCs w:val="32"/>
          <w:u w:val="single"/>
        </w:rPr>
        <w:t>新型产业用地项目实施监管协议书</w:t>
      </w:r>
      <w:r>
        <w:rPr>
          <w:rFonts w:hint="eastAsia" w:ascii="仿宋_GB2312" w:hAnsi="仿宋"/>
          <w:sz w:val="32"/>
          <w:szCs w:val="32"/>
          <w:u w:val="single"/>
          <w:lang w:eastAsia="zh-CN"/>
        </w:rPr>
        <w:t>》</w:t>
      </w:r>
      <w:r>
        <w:rPr>
          <w:rFonts w:hint="eastAsia" w:ascii="仿宋_GB2312" w:hAnsi="仿宋" w:eastAsia="仿宋_GB2312"/>
          <w:sz w:val="32"/>
          <w:szCs w:val="32"/>
          <w:u w:val="single"/>
        </w:rPr>
        <w:t>的要求。</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LtxWS2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mTIz2AAAAAsBAAAPAAAA&#10;AAAAAAEAIAAAACIAAABkcnMvZG93bnJldi54bWxQSwECFAAUAAAACACHTuJA8nBl99wBAACX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4C639A2"/>
    <w:rsid w:val="056F33A5"/>
    <w:rsid w:val="06105F52"/>
    <w:rsid w:val="0697022A"/>
    <w:rsid w:val="071342A8"/>
    <w:rsid w:val="0B8F0531"/>
    <w:rsid w:val="0BCD3165"/>
    <w:rsid w:val="0E403CD5"/>
    <w:rsid w:val="0EB12FF8"/>
    <w:rsid w:val="0EE509C2"/>
    <w:rsid w:val="108E0581"/>
    <w:rsid w:val="1259560A"/>
    <w:rsid w:val="135262C0"/>
    <w:rsid w:val="13AB48EF"/>
    <w:rsid w:val="14C420E8"/>
    <w:rsid w:val="14C6741C"/>
    <w:rsid w:val="161C5375"/>
    <w:rsid w:val="178E5A7B"/>
    <w:rsid w:val="17A71F75"/>
    <w:rsid w:val="17B72E3C"/>
    <w:rsid w:val="187B5EC7"/>
    <w:rsid w:val="188A7ED2"/>
    <w:rsid w:val="193D761F"/>
    <w:rsid w:val="1A2156FB"/>
    <w:rsid w:val="1BCF6DDC"/>
    <w:rsid w:val="1EEE7626"/>
    <w:rsid w:val="216A1039"/>
    <w:rsid w:val="264C5210"/>
    <w:rsid w:val="26A3188B"/>
    <w:rsid w:val="285C5DF8"/>
    <w:rsid w:val="2A031A68"/>
    <w:rsid w:val="2A275362"/>
    <w:rsid w:val="2AFF58EB"/>
    <w:rsid w:val="2E070839"/>
    <w:rsid w:val="2E552151"/>
    <w:rsid w:val="31522C96"/>
    <w:rsid w:val="35EE0FE6"/>
    <w:rsid w:val="36062EAA"/>
    <w:rsid w:val="365E050A"/>
    <w:rsid w:val="36F365E1"/>
    <w:rsid w:val="37922F06"/>
    <w:rsid w:val="3BAE3A21"/>
    <w:rsid w:val="3C0E2161"/>
    <w:rsid w:val="3CBF6392"/>
    <w:rsid w:val="3E3D6C3C"/>
    <w:rsid w:val="3F5E65F5"/>
    <w:rsid w:val="429E7595"/>
    <w:rsid w:val="42CA273F"/>
    <w:rsid w:val="43AC76ED"/>
    <w:rsid w:val="48313125"/>
    <w:rsid w:val="48D142F7"/>
    <w:rsid w:val="4E3048B1"/>
    <w:rsid w:val="4E347F28"/>
    <w:rsid w:val="4EFF43FF"/>
    <w:rsid w:val="51751047"/>
    <w:rsid w:val="51F27EAD"/>
    <w:rsid w:val="522866BE"/>
    <w:rsid w:val="52B56F87"/>
    <w:rsid w:val="533D1ABC"/>
    <w:rsid w:val="53F01CAB"/>
    <w:rsid w:val="55F46B1F"/>
    <w:rsid w:val="58385A26"/>
    <w:rsid w:val="596A7E41"/>
    <w:rsid w:val="5978641D"/>
    <w:rsid w:val="59A55F21"/>
    <w:rsid w:val="59B54CFC"/>
    <w:rsid w:val="5B037209"/>
    <w:rsid w:val="5C6362EA"/>
    <w:rsid w:val="5EB743BB"/>
    <w:rsid w:val="60DF18D2"/>
    <w:rsid w:val="618318B3"/>
    <w:rsid w:val="61D730C2"/>
    <w:rsid w:val="626109C7"/>
    <w:rsid w:val="67CC3013"/>
    <w:rsid w:val="68B043FE"/>
    <w:rsid w:val="69100638"/>
    <w:rsid w:val="6A3723CB"/>
    <w:rsid w:val="6C2A3C23"/>
    <w:rsid w:val="717F3370"/>
    <w:rsid w:val="741627D9"/>
    <w:rsid w:val="761F0389"/>
    <w:rsid w:val="7986048E"/>
    <w:rsid w:val="7A3C2132"/>
    <w:rsid w:val="7ADB23B5"/>
    <w:rsid w:val="7B38620F"/>
    <w:rsid w:val="7BC80C0C"/>
    <w:rsid w:val="7BEE2FD7"/>
    <w:rsid w:val="7E744C17"/>
    <w:rsid w:val="7E89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2020-06-05T03:43:56Z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