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eastAsia="方正小标宋简体" w:cs="Times New Roman"/>
          <w:b/>
          <w:bCs/>
          <w:sz w:val="18"/>
          <w:szCs w:val="18"/>
        </w:rPr>
      </w:pPr>
      <w:bookmarkStart w:id="0" w:name="_GoBack"/>
      <w:r>
        <w:rPr>
          <w:rFonts w:hint="default" w:ascii="Times New Roman" w:hAnsi="Times New Roman" w:eastAsia="方正小标宋简体" w:cs="Times New Roman"/>
          <w:b/>
          <w:bCs/>
          <w:sz w:val="48"/>
          <w:szCs w:val="48"/>
        </w:rPr>
        <w:t>国有建设用地使用权出让合同</w:t>
      </w:r>
      <w:bookmarkEnd w:id="0"/>
    </w:p>
    <w:p>
      <w:pPr>
        <w:pStyle w:val="2"/>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3" name="矩形 3"/>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BwW&#10;5tgAAAAJAQAADwAAAAAAAAABACAAAAAiAAAAZHJzL2Rvd25yZXYueG1sUEsBAhQAFAAAAAgAh07i&#10;QPyrSWPpAQAA6AMAAA4AAAAAAAAAAQAgAAAAJwEAAGRycy9lMm9Eb2MueG1sUEsFBgAAAAAGAAYA&#10;WQEAAIIFAAAAAA==&#10;">
                <v:path/>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PeMpNUA&#10;AAAHAQAADwAAAAAAAAABACAAAAAiAAAAZHJzL2Rvd25yZXYueG1sUEsBAhQAFAAAAAgAh07iQPOY&#10;AVbpAQAA6QMAAA4AAAAAAAAAAQAgAAAAJAEAAGRycy9lMm9Eb2MueG1sUEsFBgAAAAAGAAYAWQEA&#10;AH8FAAAAAA==&#10;">
                <v:path/>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default" w:ascii="Times New Roman" w:hAnsi="Times New Roman" w:cs="Times New Roman"/>
          <w:bCs/>
        </w:rPr>
        <w:t xml:space="preserve">         </w:t>
      </w:r>
    </w:p>
    <w:p>
      <w:pPr>
        <w:pStyle w:val="2"/>
        <w:spacing w:line="500" w:lineRule="exact"/>
        <w:jc w:val="left"/>
        <w:rPr>
          <w:rFonts w:hint="default" w:ascii="Times New Roman" w:hAnsi="Times New Roman" w:cs="Times New Roman"/>
        </w:rPr>
      </w:pPr>
      <w:r>
        <w:rPr>
          <w:rFonts w:hint="default" w:ascii="Times New Roman" w:hAnsi="Times New Roman" w:cs="Times New Roman"/>
          <w:bCs/>
          <w:spacing w:val="6"/>
        </w:rPr>
        <w:t xml:space="preserve">        </w:t>
      </w:r>
    </w:p>
    <w:p>
      <w:pPr>
        <w:pStyle w:val="2"/>
        <w:ind w:firstLine="4960" w:firstLineChars="1550"/>
        <w:rPr>
          <w:rFonts w:hint="default" w:ascii="Times New Roman" w:hAnsi="Times New Roman" w:cs="Times New Roman"/>
        </w:rPr>
      </w:pPr>
    </w:p>
    <w:p>
      <w:pPr>
        <w:pStyle w:val="2"/>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2"/>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2"/>
        <w:jc w:val="center"/>
        <w:rPr>
          <w:rFonts w:hint="default" w:ascii="Times New Roman" w:hAnsi="Times New Roman" w:eastAsia="黑体" w:cs="Times New Roman"/>
          <w:sz w:val="36"/>
          <w:szCs w:val="36"/>
        </w:rPr>
      </w:pP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w:t>
      </w:r>
      <w:r>
        <w:rPr>
          <w:rFonts w:hint="default" w:ascii="Times New Roman" w:hAnsi="Times New Roman" w:eastAsia="仿宋_GB2312" w:cs="Times New Roman"/>
          <w:u w:val="single"/>
          <w:lang w:eastAsia="zh-CN"/>
        </w:rPr>
        <w:t>自然</w:t>
      </w:r>
      <w:r>
        <w:rPr>
          <w:rFonts w:hint="default" w:ascii="Times New Roman" w:hAnsi="Times New Roman" w:eastAsia="仿宋_GB2312" w:cs="Times New Roman"/>
          <w:u w:val="single"/>
        </w:rPr>
        <w:t xml:space="preserve">资源局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黑体"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第一章 总   则</w:t>
      </w:r>
    </w:p>
    <w:p>
      <w:pPr>
        <w:pStyle w:val="2"/>
        <w:jc w:val="center"/>
        <w:rPr>
          <w:rFonts w:hint="default" w:ascii="Times New Roman" w:hAnsi="Times New Roman" w:eastAsia="仿宋_GB2312" w:cs="Times New Roman"/>
        </w:rPr>
      </w:pPr>
    </w:p>
    <w:p>
      <w:pPr>
        <w:pStyle w:val="2"/>
        <w:ind w:firstLine="628"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2"/>
        <w:ind w:firstLine="640" w:firstLineChars="200"/>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2"/>
        <w:jc w:val="center"/>
        <w:rPr>
          <w:rFonts w:hint="default" w:ascii="Times New Roman" w:hAnsi="Times New Roman" w:eastAsia="黑体" w:cs="Times New Roman"/>
        </w:rPr>
      </w:pPr>
    </w:p>
    <w:p>
      <w:pPr>
        <w:pStyle w:val="2"/>
        <w:ind w:firstLine="506"/>
        <w:rPr>
          <w:rFonts w:hint="eastAsia" w:ascii="Times New Roman" w:hAnsi="Times New Roman" w:eastAsia="仿宋_GB2312" w:cs="Times New Roman"/>
          <w:u w:val="single"/>
          <w:lang w:eastAsia="zh-C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eastAsia" w:ascii="Times New Roman" w:hAnsi="Times New Roman" w:eastAsia="仿宋_GB2312" w:cs="Times New Roman"/>
          <w:u w:val="single"/>
          <w:lang w:val="en-US" w:eastAsia="zh-CN"/>
        </w:rPr>
        <w:t>00100827</w:t>
      </w:r>
      <w:r>
        <w:rPr>
          <w:rFonts w:hint="default" w:ascii="Times New Roman" w:hAnsi="Times New Roman" w:eastAsia="仿宋_GB2312" w:cs="Times New Roman"/>
        </w:rPr>
        <w:t>，宗地总面积大写</w:t>
      </w:r>
      <w:r>
        <w:rPr>
          <w:rFonts w:hint="default" w:ascii="Times New Roman" w:hAnsi="Times New Roman" w:eastAsia="仿宋_GB2312" w:cs="Times New Roman"/>
          <w:u w:val="single"/>
          <w:lang w:eastAsia="zh-CN"/>
        </w:rPr>
        <w:t xml:space="preserve"> </w:t>
      </w:r>
      <w:r>
        <w:rPr>
          <w:rFonts w:hint="eastAsia" w:ascii="Times New Roman" w:hAnsi="Times New Roman" w:eastAsia="仿宋_GB2312" w:cs="Times New Roman"/>
          <w:u w:val="single"/>
          <w:lang w:eastAsia="zh-CN"/>
        </w:rPr>
        <w:t>肆仟捌佰柒拾柒</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平方米（小写</w:t>
      </w:r>
      <w:r>
        <w:rPr>
          <w:rFonts w:hint="eastAsia" w:ascii="Times New Roman" w:hAnsi="Times New Roman" w:eastAsia="仿宋_GB2312" w:cs="Times New Roman"/>
          <w:u w:val="single"/>
          <w:lang w:val="en-US" w:eastAsia="zh-CN"/>
        </w:rPr>
        <w:t>4877</w:t>
      </w:r>
      <w:r>
        <w:rPr>
          <w:rFonts w:hint="default" w:ascii="Times New Roman" w:hAnsi="Times New Roman" w:eastAsia="仿宋_GB2312" w:cs="Times New Roman"/>
        </w:rPr>
        <w:t>平方米），其中出让宗地面积为大写</w:t>
      </w:r>
      <w:r>
        <w:rPr>
          <w:rFonts w:hint="default" w:ascii="Times New Roman" w:hAnsi="Times New Roman" w:eastAsia="仿宋_GB2312" w:cs="Times New Roman"/>
          <w:u w:val="single"/>
          <w:lang w:eastAsia="zh-CN"/>
        </w:rPr>
        <w:t xml:space="preserve"> </w:t>
      </w:r>
      <w:r>
        <w:rPr>
          <w:rFonts w:hint="eastAsia" w:ascii="Times New Roman" w:hAnsi="Times New Roman" w:eastAsia="仿宋_GB2312" w:cs="Times New Roman"/>
          <w:u w:val="single"/>
          <w:lang w:eastAsia="zh-CN"/>
        </w:rPr>
        <w:t>叁仟叁佰玖拾叁点零伍</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平方米（小写</w:t>
      </w:r>
      <w:r>
        <w:rPr>
          <w:rFonts w:hint="default"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lang w:val="en-US" w:eastAsia="zh-CN"/>
        </w:rPr>
        <w:t>3393.05</w:t>
      </w:r>
      <w:r>
        <w:rPr>
          <w:rFonts w:hint="default" w:ascii="Times New Roman" w:hAnsi="Times New Roman" w:eastAsia="仿宋_GB2312" w:cs="Times New Roman"/>
        </w:rPr>
        <w:t>平方米）</w:t>
      </w:r>
      <w:r>
        <w:rPr>
          <w:rFonts w:hint="eastAsia" w:ascii="Times New Roman" w:hAnsi="Times New Roman" w:eastAsia="仿宋_GB2312" w:cs="Times New Roman"/>
          <w:lang w:val="en-US" w:eastAsia="zh-CN"/>
        </w:rPr>
        <w:t>,</w:t>
      </w:r>
      <w:r>
        <w:rPr>
          <w:rFonts w:hint="eastAsia" w:ascii="Times New Roman" w:hAnsi="Times New Roman" w:eastAsia="仿宋_GB2312" w:cs="Times New Roman"/>
          <w:lang w:eastAsia="zh-CN"/>
        </w:rPr>
        <w:t>地下室宗地使用权面积大写</w:t>
      </w:r>
      <w:r>
        <w:rPr>
          <w:rFonts w:hint="eastAsia" w:ascii="Times New Roman" w:hAnsi="Times New Roman" w:eastAsia="仿宋_GB2312" w:cs="Times New Roman"/>
          <w:u w:val="single"/>
          <w:lang w:eastAsia="zh-CN"/>
        </w:rPr>
        <w:t>贰仟伍佰捌拾叁点捌伍</w:t>
      </w:r>
      <w:r>
        <w:rPr>
          <w:rFonts w:hint="eastAsia" w:ascii="Times New Roman" w:hAnsi="Times New Roman" w:eastAsia="仿宋_GB2312" w:cs="Times New Roman"/>
          <w:u w:val="none"/>
          <w:lang w:eastAsia="zh-CN"/>
        </w:rPr>
        <w:t>平方米（小写</w:t>
      </w:r>
      <w:r>
        <w:rPr>
          <w:rFonts w:hint="eastAsia" w:ascii="Times New Roman" w:hAnsi="Times New Roman" w:eastAsia="仿宋_GB2312" w:cs="Times New Roman"/>
          <w:u w:val="none"/>
          <w:lang w:val="en-US" w:eastAsia="zh-CN"/>
        </w:rPr>
        <w:t>2583.85平方米</w:t>
      </w:r>
      <w:r>
        <w:rPr>
          <w:rFonts w:hint="eastAsia" w:ascii="Times New Roman" w:hAnsi="Times New Roman" w:eastAsia="仿宋_GB2312" w:cs="Times New Roman"/>
          <w:u w:val="none"/>
          <w:lang w:eastAsia="zh-CN"/>
        </w:rPr>
        <w:t>）。</w:t>
      </w:r>
    </w:p>
    <w:p>
      <w:pPr>
        <w:pStyle w:val="2"/>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江北南区</w:t>
      </w:r>
      <w:r>
        <w:rPr>
          <w:rFonts w:hint="eastAsia" w:ascii="Times New Roman" w:hAnsi="Times New Roman" w:eastAsia="仿宋_GB2312" w:cs="Times New Roman"/>
          <w:u w:val="single"/>
          <w:lang w:val="en-US" w:eastAsia="zh-CN"/>
        </w:rPr>
        <w:t>JBN20-02-01地块</w:t>
      </w:r>
      <w:r>
        <w:rPr>
          <w:rFonts w:hint="default" w:ascii="Times New Roman" w:hAnsi="Times New Roman" w:eastAsia="仿宋_GB2312" w:cs="Times New Roman"/>
          <w:u w:val="single"/>
        </w:rPr>
        <w:t xml:space="preserve"> 。</w:t>
      </w:r>
    </w:p>
    <w:p>
      <w:pPr>
        <w:pStyle w:val="2"/>
        <w:tabs>
          <w:tab w:val="left" w:pos="0"/>
        </w:tabs>
        <w:ind w:left="13" w:leftChars="6" w:firstLine="624" w:firstLineChars="0"/>
        <w:rPr>
          <w:rFonts w:hint="default" w:ascii="Times New Roman" w:hAnsi="Times New Roman" w:eastAsia="仿宋_GB2312" w:cs="Times New Roman"/>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；出让宗地的平面界址图见附件1。</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2"/>
        <w:tabs>
          <w:tab w:val="left" w:pos="1260"/>
        </w:tabs>
        <w:ind w:firstLine="640"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交通服务场站用地</w:t>
      </w:r>
      <w:r>
        <w:rPr>
          <w:rFonts w:hint="default" w:ascii="Times New Roman" w:hAnsi="Times New Roman" w:eastAsia="仿宋_GB2312" w:cs="Times New Roman"/>
          <w:u w:val="single"/>
          <w:lang w:eastAsia="zh-CN"/>
        </w:rPr>
        <w:t>、商服</w:t>
      </w:r>
      <w:r>
        <w:rPr>
          <w:rFonts w:hint="eastAsia" w:ascii="Times New Roman" w:hAnsi="Times New Roman" w:eastAsia="仿宋_GB2312" w:cs="Times New Roman"/>
          <w:u w:val="single"/>
          <w:lang w:eastAsia="zh-CN"/>
        </w:rPr>
        <w:t>及体育</w:t>
      </w:r>
      <w:r>
        <w:rPr>
          <w:rFonts w:hint="default" w:ascii="Times New Roman" w:hAnsi="Times New Roman" w:eastAsia="仿宋_GB2312" w:cs="Times New Roman"/>
          <w:u w:val="single"/>
          <w:lang w:eastAsia="zh-CN"/>
        </w:rPr>
        <w:t>用地</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该地权利清晰，安置补偿落实到位，没有法律经济纠纷，基本具备动工的条件。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交通服务场站用地50</w:t>
      </w:r>
      <w:r>
        <w:rPr>
          <w:rFonts w:hint="default" w:ascii="Times New Roman" w:hAnsi="Times New Roman" w:eastAsia="仿宋_GB2312" w:cs="Times New Roman"/>
          <w:u w:val="single"/>
          <w:lang w:val="en-US" w:eastAsia="zh-CN"/>
        </w:rPr>
        <w:t>年</w:t>
      </w:r>
      <w:r>
        <w:rPr>
          <w:rFonts w:hint="eastAsia" w:ascii="Times New Roman" w:hAnsi="Times New Roman" w:eastAsia="仿宋_GB2312" w:cs="Times New Roman"/>
          <w:u w:val="single"/>
          <w:lang w:val="en-US" w:eastAsia="zh-CN"/>
        </w:rPr>
        <w:t>、</w:t>
      </w:r>
      <w:r>
        <w:rPr>
          <w:rFonts w:hint="default" w:ascii="Times New Roman" w:hAnsi="Times New Roman" w:eastAsia="仿宋_GB2312" w:cs="Times New Roman"/>
          <w:u w:val="single"/>
        </w:rPr>
        <w:t>商</w:t>
      </w:r>
      <w:r>
        <w:rPr>
          <w:rFonts w:hint="default" w:ascii="Times New Roman" w:hAnsi="Times New Roman" w:eastAsia="仿宋_GB2312" w:cs="Times New Roman"/>
          <w:u w:val="single"/>
          <w:lang w:eastAsia="zh-CN"/>
        </w:rPr>
        <w:t>服</w:t>
      </w:r>
      <w:r>
        <w:rPr>
          <w:rFonts w:hint="default" w:ascii="Times New Roman" w:hAnsi="Times New Roman" w:eastAsia="仿宋_GB2312" w:cs="Times New Roman"/>
          <w:u w:val="single"/>
          <w:lang w:val="en-US" w:eastAsia="zh-CN"/>
        </w:rPr>
        <w:t>用地4</w:t>
      </w:r>
      <w:r>
        <w:rPr>
          <w:rFonts w:hint="default" w:ascii="Times New Roman" w:hAnsi="Times New Roman" w:eastAsia="仿宋_GB2312" w:cs="Times New Roman"/>
          <w:u w:val="single"/>
        </w:rPr>
        <w:t>0 年</w:t>
      </w:r>
      <w:r>
        <w:rPr>
          <w:rFonts w:hint="eastAsia" w:ascii="Times New Roman" w:hAnsi="Times New Roman" w:eastAsia="仿宋_GB2312" w:cs="Times New Roman"/>
          <w:u w:val="single"/>
          <w:lang w:eastAsia="zh-CN"/>
        </w:rPr>
        <w:t>、体育用地</w:t>
      </w:r>
      <w:r>
        <w:rPr>
          <w:rFonts w:hint="eastAsia" w:ascii="Times New Roman" w:hAnsi="Times New Roman" w:eastAsia="仿宋_GB2312" w:cs="Times New Roman"/>
          <w:u w:val="single"/>
          <w:lang w:val="en-US" w:eastAsia="zh-CN"/>
        </w:rPr>
        <w:t>50年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2"/>
        <w:ind w:firstLine="640"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2"/>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default" w:ascii="Times New Roman" w:hAnsi="Times New Roman" w:eastAsia="仿宋_GB2312" w:cs="Times New Roman"/>
          <w:color w:val="000000"/>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2"/>
        <w:jc w:val="center"/>
        <w:rPr>
          <w:rFonts w:hint="default" w:ascii="Times New Roman" w:hAnsi="Times New Roman" w:eastAsia="黑体" w:cs="Times New Roman"/>
        </w:rPr>
      </w:pPr>
      <w:r>
        <w:rPr>
          <w:rFonts w:hint="default" w:ascii="Times New Roman" w:hAnsi="Times New Roman" w:eastAsia="黑体" w:cs="Times New Roman"/>
        </w:rPr>
        <w:t>第三章  土地开发建设与利用</w:t>
      </w:r>
    </w:p>
    <w:p>
      <w:pPr>
        <w:pStyle w:val="2"/>
        <w:jc w:val="center"/>
        <w:rPr>
          <w:rFonts w:hint="default" w:ascii="Times New Roman" w:hAnsi="Times New Roman" w:eastAsia="黑体" w:cs="Times New Roman"/>
        </w:rPr>
      </w:pP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eastAsia" w:ascii="Times New Roman" w:hAnsi="Times New Roman" w:eastAsia="仿宋_GB2312" w:cs="Times New Roman"/>
          <w:u w:val="single"/>
          <w:lang w:eastAsia="zh-CN"/>
        </w:rPr>
        <w:t>玖仟零贰拾伍</w:t>
      </w:r>
      <w:r>
        <w:rPr>
          <w:rFonts w:hint="default" w:ascii="Times New Roman" w:hAnsi="Times New Roman" w:eastAsia="仿宋_GB2312" w:cs="Times New Roman"/>
        </w:rPr>
        <w:t>万元 （小写</w:t>
      </w:r>
      <w:r>
        <w:rPr>
          <w:rFonts w:hint="default"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lang w:val="en-US" w:eastAsia="zh-CN"/>
        </w:rPr>
        <w:t>9025</w:t>
      </w:r>
      <w:r>
        <w:rPr>
          <w:rFonts w:hint="default" w:ascii="Times New Roman" w:hAnsi="Times New Roman" w:eastAsia="仿宋_GB2312" w:cs="Times New Roman"/>
        </w:rPr>
        <w:t>万元）。</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受让人在本合同项下宗地范围内新建建筑物、构筑物及其附属设施的，应符合市（县）政府规划管理部门确定的出让宗地规划条件（详见规划设计条件告知书PB20</w:t>
      </w:r>
      <w:r>
        <w:rPr>
          <w:rFonts w:hint="default" w:ascii="Times New Roman" w:hAnsi="Times New Roman" w:eastAsia="仿宋_GB2312" w:cs="Times New Roman"/>
          <w:lang w:val="en-US" w:eastAsia="zh-CN"/>
        </w:rPr>
        <w:t>200067</w:t>
      </w:r>
      <w:r>
        <w:rPr>
          <w:rFonts w:hint="default" w:ascii="Times New Roman" w:hAnsi="Times New Roman" w:eastAsia="仿宋_GB2312" w:cs="Times New Roman"/>
        </w:rPr>
        <w:t>。其中：</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主体建筑物</w:t>
      </w:r>
      <w:r>
        <w:rPr>
          <w:rFonts w:hint="default" w:ascii="Times New Roman" w:hAnsi="Times New Roman" w:eastAsia="仿宋_GB2312" w:cs="Times New Roman"/>
          <w:lang w:eastAsia="zh-CN"/>
        </w:rPr>
        <w:t>性质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停车楼及附属设施</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w:t>
      </w:r>
      <w:r>
        <w:rPr>
          <w:rFonts w:hint="default" w:ascii="Times New Roman" w:hAnsi="Times New Roman" w:eastAsia="仿宋" w:cs="Times New Roman"/>
          <w:u w:val="single"/>
        </w:rPr>
        <w:t>≤</w:t>
      </w:r>
      <w:r>
        <w:rPr>
          <w:rFonts w:hint="eastAsia" w:ascii="Times New Roman" w:hAnsi="Times New Roman" w:eastAsia="仿宋" w:cs="Times New Roman"/>
          <w:u w:val="single"/>
          <w:lang w:val="en-US" w:eastAsia="zh-CN"/>
        </w:rPr>
        <w:t>16094</w:t>
      </w:r>
      <w:r>
        <w:rPr>
          <w:rFonts w:hint="default" w:ascii="Times New Roman" w:hAnsi="Times New Roman" w:eastAsia="仿宋" w:cs="Times New Roman"/>
          <w:u w:val="single"/>
        </w:rPr>
        <w:t>（其</w:t>
      </w:r>
      <w:r>
        <w:rPr>
          <w:rFonts w:hint="eastAsia" w:ascii="Times New Roman" w:hAnsi="Times New Roman" w:eastAsia="仿宋" w:cs="Times New Roman"/>
          <w:u w:val="single"/>
          <w:lang w:eastAsia="zh-CN"/>
        </w:rPr>
        <w:t>中商业</w:t>
      </w:r>
      <w:r>
        <w:rPr>
          <w:rFonts w:hint="default" w:ascii="Times New Roman" w:hAnsi="Times New Roman" w:eastAsia="仿宋" w:cs="Times New Roman"/>
          <w:u w:val="single"/>
        </w:rPr>
        <w:t>≤</w:t>
      </w:r>
      <w:r>
        <w:rPr>
          <w:rFonts w:hint="eastAsia" w:ascii="Times New Roman" w:hAnsi="Times New Roman" w:eastAsia="仿宋" w:cs="Times New Roman"/>
          <w:u w:val="single"/>
          <w:lang w:val="en-US" w:eastAsia="zh-CN"/>
        </w:rPr>
        <w:t>2400、室内运动设施建筑面积</w:t>
      </w:r>
      <w:r>
        <w:rPr>
          <w:rFonts w:hint="default" w:ascii="Times New Roman" w:hAnsi="Times New Roman" w:eastAsia="仿宋" w:cs="Times New Roman"/>
          <w:u w:val="single"/>
        </w:rPr>
        <w:t>≥</w:t>
      </w:r>
      <w:r>
        <w:rPr>
          <w:rFonts w:hint="eastAsia" w:ascii="Times New Roman" w:hAnsi="Times New Roman" w:eastAsia="仿宋" w:cs="Times New Roman"/>
          <w:u w:val="single"/>
          <w:lang w:val="en-US" w:eastAsia="zh-CN"/>
        </w:rPr>
        <w:t>350</w:t>
      </w:r>
      <w:r>
        <w:rPr>
          <w:rFonts w:hint="default" w:ascii="Times New Roman" w:hAnsi="Times New Roman" w:eastAsia="仿宋" w:cs="Times New Roman"/>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lang w:val="en-US" w:eastAsia="zh-CN"/>
        </w:rPr>
        <w:t>3.</w:t>
      </w:r>
      <w:r>
        <w:rPr>
          <w:rFonts w:hint="eastAsia" w:ascii="Times New Roman" w:hAnsi="Times New Roman" w:eastAsia="仿宋_GB2312" w:cs="Times New Roman"/>
          <w:u w:val="single"/>
          <w:lang w:val="en-US" w:eastAsia="zh-CN"/>
        </w:rPr>
        <w:t>3</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b/>
          <w:bCs/>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24米</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4</w:t>
      </w:r>
      <w:r>
        <w:rPr>
          <w:rFonts w:hint="eastAsia" w:ascii="Times New Roman" w:hAnsi="Times New Roman" w:eastAsia="仿宋_GB2312" w:cs="Times New Roman"/>
          <w:u w:val="single"/>
          <w:lang w:val="en-US" w:eastAsia="zh-CN"/>
        </w:rPr>
        <w:t>5</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2</w:t>
      </w:r>
      <w:r>
        <w:rPr>
          <w:rFonts w:hint="eastAsia" w:ascii="Times New Roman" w:hAnsi="Times New Roman" w:eastAsia="仿宋_GB2312" w:cs="Times New Roman"/>
          <w:u w:val="single"/>
          <w:lang w:val="en-US" w:eastAsia="zh-CN"/>
        </w:rPr>
        <w:t>5</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 w:cs="Times New Roman"/>
          <w:lang w:val="en-US" w:eastAsia="zh-CN"/>
        </w:rPr>
      </w:pPr>
      <w:r>
        <w:rPr>
          <w:rFonts w:hint="default" w:ascii="Times New Roman" w:hAnsi="Times New Roman" w:eastAsia="仿宋_GB2312" w:cs="Times New Roman"/>
          <w:lang w:eastAsia="zh-CN"/>
        </w:rPr>
        <w:t>机动车停车位</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u w:val="single"/>
          <w:lang w:eastAsia="zh-CN"/>
        </w:rPr>
        <w:t>地上</w:t>
      </w:r>
      <w:r>
        <w:rPr>
          <w:rFonts w:hint="default" w:ascii="Times New Roman" w:hAnsi="Times New Roman" w:eastAsia="仿宋_GB2312" w:cs="Times New Roman"/>
          <w:u w:val="single"/>
          <w:lang w:val="en-US" w:eastAsia="zh-CN"/>
        </w:rPr>
        <w:t>+地下机械式立体停车位</w:t>
      </w:r>
      <w:r>
        <w:rPr>
          <w:rFonts w:hint="default" w:ascii="Times New Roman" w:hAnsi="Times New Roman" w:eastAsia="仿宋" w:cs="Times New Roman"/>
          <w:u w:val="single"/>
        </w:rPr>
        <w:t>≥</w:t>
      </w:r>
      <w:r>
        <w:rPr>
          <w:rFonts w:hint="eastAsia" w:ascii="Times New Roman" w:hAnsi="Times New Roman" w:eastAsia="仿宋" w:cs="Times New Roman"/>
          <w:u w:val="single"/>
          <w:lang w:val="en-US" w:eastAsia="zh-CN"/>
        </w:rPr>
        <w:t>40</w:t>
      </w:r>
      <w:r>
        <w:rPr>
          <w:rFonts w:hint="default" w:ascii="Times New Roman" w:hAnsi="Times New Roman" w:eastAsia="仿宋" w:cs="Times New Roman"/>
          <w:u w:val="single"/>
          <w:lang w:val="en-US" w:eastAsia="zh-CN"/>
        </w:rPr>
        <w:t>0个（其中商业及室内运动设施配套地下停车位≥28）</w:t>
      </w:r>
      <w:r>
        <w:rPr>
          <w:rFonts w:hint="default" w:ascii="Times New Roman" w:hAnsi="Times New Roman" w:eastAsia="仿宋" w:cs="Times New Roman"/>
          <w:u w:val="none"/>
          <w:lang w:val="en-US" w:eastAsia="zh-CN"/>
        </w:rPr>
        <w:t>；</w:t>
      </w:r>
    </w:p>
    <w:p>
      <w:pPr>
        <w:pStyle w:val="2"/>
        <w:ind w:firstLine="645"/>
        <w:rPr>
          <w:rFonts w:hint="default" w:ascii="Times New Roman" w:hAnsi="Times New Roman" w:eastAsia="仿宋_GB2312" w:cs="Times New Roman"/>
          <w:u w:val="single"/>
        </w:rPr>
      </w:pPr>
      <w:r>
        <w:rPr>
          <w:rFonts w:hint="default" w:ascii="Times New Roman" w:hAnsi="Times New Roman" w:eastAsia="仿宋_GB2312" w:cs="Times New Roman"/>
          <w:kern w:val="2"/>
          <w:lang w:val="en-US" w:eastAsia="zh-CN"/>
        </w:rPr>
        <w:t>其他土地利用要求：</w:t>
      </w:r>
      <w:r>
        <w:rPr>
          <w:rFonts w:hint="default" w:ascii="Times New Roman" w:hAnsi="Times New Roman" w:eastAsia="仿宋_GB2312" w:cs="Times New Roman"/>
          <w:kern w:val="2"/>
          <w:u w:val="single"/>
          <w:lang w:val="en-US" w:eastAsia="zh-CN"/>
        </w:rPr>
        <w:t xml:space="preserve"> </w:t>
      </w:r>
      <w:r>
        <w:rPr>
          <w:rFonts w:hint="default" w:ascii="Times New Roman" w:hAnsi="Times New Roman" w:eastAsia="仿宋_GB2312" w:cs="Times New Roman"/>
          <w:kern w:val="2"/>
          <w:u w:val="single"/>
        </w:rPr>
        <w:t>竞得人在用地红线内开发建设必须符合城市规划要求，必须按《告知书》（案卷编号：PB20</w:t>
      </w:r>
      <w:r>
        <w:rPr>
          <w:rFonts w:hint="default" w:ascii="Times New Roman" w:hAnsi="Times New Roman" w:eastAsia="仿宋_GB2312" w:cs="Times New Roman"/>
          <w:kern w:val="2"/>
          <w:u w:val="single"/>
          <w:lang w:val="en-US" w:eastAsia="zh-CN"/>
        </w:rPr>
        <w:t>2000</w:t>
      </w:r>
      <w:r>
        <w:rPr>
          <w:rFonts w:hint="eastAsia" w:ascii="Times New Roman" w:hAnsi="Times New Roman" w:eastAsia="仿宋_GB2312" w:cs="Times New Roman"/>
          <w:kern w:val="2"/>
          <w:u w:val="single"/>
          <w:lang w:val="en-US" w:eastAsia="zh-CN"/>
        </w:rPr>
        <w:t>80</w:t>
      </w:r>
      <w:r>
        <w:rPr>
          <w:rFonts w:hint="default" w:ascii="Times New Roman" w:hAnsi="Times New Roman" w:eastAsia="仿宋_GB2312" w:cs="Times New Roman"/>
          <w:kern w:val="2"/>
          <w:u w:val="single"/>
        </w:rPr>
        <w:t>规划控制指标要求及有关规定进行规划设计；</w:t>
      </w:r>
    </w:p>
    <w:p>
      <w:pPr>
        <w:pStyle w:val="2"/>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2"/>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2"/>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2"/>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2"/>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2"/>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二</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项规定办理：</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2"/>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2"/>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2"/>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2"/>
        <w:spacing w:line="380" w:lineRule="exact"/>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2"/>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贰</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份,受让人</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2"/>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2"/>
        <w:rPr>
          <w:rFonts w:hint="default" w:ascii="Times New Roman" w:hAnsi="Times New Roman" w:eastAsia="仿宋_GB2312" w:cs="Times New Roman"/>
        </w:rPr>
      </w:pPr>
    </w:p>
    <w:p>
      <w:pPr>
        <w:pStyle w:val="2"/>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2"/>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二○二○年  月   日</w:t>
      </w:r>
    </w:p>
    <w:p>
      <w:pPr>
        <w:tabs>
          <w:tab w:val="left" w:pos="3380"/>
        </w:tabs>
        <w:bidi w:val="0"/>
        <w:jc w:val="left"/>
        <w:rPr>
          <w:rFonts w:hint="default"/>
          <w:lang w:val="en-US" w:eastAsia="zh-CN"/>
        </w:rPr>
      </w:pPr>
    </w:p>
    <w:p>
      <w:pPr>
        <w:bidi w:val="0"/>
        <w:rPr>
          <w:rFonts w:hint="default"/>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705"/>
        </w:tabs>
        <w:bidi w:val="0"/>
        <w:jc w:val="left"/>
        <w:rPr>
          <w:rFonts w:hint="default"/>
          <w:lang w:val="en-US" w:eastAsia="zh-CN"/>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1" name="组合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a:effectLst/>
                      </wpg:grpSpPr>
                      <wps:wsp>
                        <wps:cNvPr id="8" name="矩形 7"/>
                        <wps:cNvSpPr>
                          <a:spLocks noChangeAspect="1"/>
                        </wps:cNvSpPr>
                        <wps:spPr>
                          <a:xfrm>
                            <a:off x="1800" y="1830"/>
                            <a:ext cx="8280" cy="7800"/>
                          </a:xfrm>
                          <a:prstGeom prst="rect">
                            <a:avLst/>
                          </a:prstGeom>
                          <a:noFill/>
                          <a:ln>
                            <a:noFill/>
                          </a:ln>
                          <a:effectLst/>
                        </wps:spPr>
                        <wps:bodyPr upright="1"/>
                      </wps:wsp>
                      <wps:wsp>
                        <wps:cNvPr id="9" name="直接连接符 8"/>
                        <wps:cNvCnPr/>
                        <wps:spPr>
                          <a:xfrm flipV="1">
                            <a:off x="8820" y="1830"/>
                            <a:ext cx="1" cy="780"/>
                          </a:xfrm>
                          <a:prstGeom prst="line">
                            <a:avLst/>
                          </a:prstGeom>
                          <a:ln w="9525" cap="flat" cmpd="sng">
                            <a:solidFill>
                              <a:srgbClr val="000000"/>
                            </a:solidFill>
                            <a:prstDash val="lgDash"/>
                            <a:headEnd type="none" w="med" len="med"/>
                            <a:tailEnd type="triangle" w="med" len="med"/>
                          </a:ln>
                          <a:effectLst/>
                        </wps:spPr>
                        <wps:bodyPr upright="1"/>
                      </wps:wsp>
                      <wps:wsp>
                        <wps:cNvPr id="10" name="文本框 9"/>
                        <wps:cNvSpPr txBox="1"/>
                        <wps:spPr>
                          <a:xfrm>
                            <a:off x="1980" y="4794"/>
                            <a:ext cx="900" cy="3593"/>
                          </a:xfrm>
                          <a:prstGeom prst="rect">
                            <a:avLst/>
                          </a:prstGeom>
                          <a:solidFill>
                            <a:srgbClr val="FFFFFF"/>
                          </a:solidFill>
                          <a:ln>
                            <a:noFill/>
                          </a:ln>
                          <a:effectLst/>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接连接符 10"/>
                        <wps:cNvCnPr/>
                        <wps:spPr>
                          <a:xfrm>
                            <a:off x="1980" y="4714"/>
                            <a:ext cx="1" cy="2835"/>
                          </a:xfrm>
                          <a:prstGeom prst="line">
                            <a:avLst/>
                          </a:prstGeom>
                          <a:ln w="9525" cap="flat" cmpd="sng">
                            <a:solidFill>
                              <a:srgbClr val="000000"/>
                            </a:solidFill>
                            <a:prstDash val="lgDash"/>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Gs5uD1QAAAAUBAAAPAAAAAAAAAAEAIAAAACIAAABkcnMvZG93bnJldi54bWxQSwEC&#10;FAAUAAAACACHTuJA0Uo+yE0DAACVCgAADgAAAAAAAAABACAAAAAkAQAAZHJzL2Uyb0RvYy54bWxQ&#10;SwUGAAAAAAYABgBZAQAA4wYAAAAA&#10;">
                <o:lock v:ext="edit" rotation="t" aspectratio="t"/>
                <v:rect id="矩形 7" o:spid="_x0000_s1026" o:spt="1" style="position:absolute;left:1800;top:1830;height:7800;width:828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path/>
                  <v:fill on="f" focussize="0,0"/>
                  <v:stroke on="f"/>
                  <v:imagedata o:title=""/>
                  <o:lock v:ext="edit" aspectratio="t"/>
                </v:rect>
                <v:line id="直接连接符 8" o:spid="_x0000_s1026" o:spt="20" style="position:absolute;left:8820;top:1830;flip:y;height:780;width:1;" filled="f" stroked="t" coordsize="21600,21600" o:gfxdata="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0XAhugAAANoA&#10;AAAPAAAAAAAAAAEAIAAAACIAAABkcnMvZG93bnJldi54bWxQSwECFAAUAAAACACHTuJAMy8FnjsA&#10;AAA5AAAAEAAAAAAAAAABACAAAAAJAQAAZHJzL3NoYXBleG1sLnhtbFBLBQYAAAAABgAGAFsBAACz&#10;AwAAAAA=&#10;">
                  <v:path arrowok="t"/>
                  <v:fill on="f" focussize="0,0"/>
                  <v:stroke joinstyle="round" dashstyle="longDash" endarrow="block"/>
                  <v:imagedata o:title=""/>
                  <o:lock v:ext="edit" aspectratio="f"/>
                </v:line>
                <v:shape id="文本框 9" o:spid="_x0000_s1026" o:spt="202" type="#_x0000_t202" style="position:absolute;left:1980;top:4794;height:3593;width:900;" fillcolor="#FFFFFF" filled="t" stroked="f" coordsize="21600,21600" o:gfxdata="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oNL28AAAA&#10;2gAAAA8AAAAAAAAAAQAgAAAAIgAAAGRycy9kb3ducmV2LnhtbFBLAQIUABQAAAAIAIdO4kAzLwWe&#10;OwAAADkAAAAQAAAAAAAAAAEAIAAAAAsBAABkcnMvc2hhcGV4bWwueG1sUEsFBgAAAAAGAAYAWwEA&#10;ALUDAAAAAA==&#10;">
                  <v:path/>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接连接符 10" o:spid="_x0000_s1026" o:spt="20" style="position:absolute;left:1980;top:4714;height:2835;width:1;" filled="f" stroked="t" coordsize="21600,21600" o:gfxdata="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Igb4A&#10;AADbAAAADwAAAAAAAAABACAAAAAiAAAAZHJzL2Rvd25yZXYueG1sUEsBAhQAFAAAAAgAh07iQDMv&#10;BZ47AAAAOQAAABAAAAAAAAAAAQAgAAAADQEAAGRycy9zaGFwZXhtbC54bWxQSwUGAAAAAAYABgBb&#10;AQAAtwMAAAAA&#10;">
                  <v:path arrowok="t"/>
                  <v:fill on="f" focussize="0,0"/>
                  <v:stroke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rPr>
          <w:rFonts w:hint="default" w:ascii="Times New Roman" w:hAnsi="Times New Roman"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a:effectLst/>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Q7Ac3aAAAA&#10;DAEAAA8AAAAAAAAAAQAgAAAAIgAAAGRycy9kb3ducmV2LnhtbFBLAQIUABQAAAAIAIdO4kBbXjfm&#10;qQEAADcDAAAOAAAAAAAAAAEAIAAAACkBAABkcnMvZTJvRG9jLnhtbFBLBQYAAAAABgAGAFkBAABE&#10;BQAAAAA=&#10;">
                <v:path/>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 name="文本框 4"/>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a:effectLst/>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vLJOdoAAAAKAQAADwAAAAAAAAABACAAAAAiAAAAZHJzL2Rvd25yZXYueG1sUEsBAhQAFAAAAAgA&#10;h07iQK8ONsixAQAARQMAAA4AAAAAAAAAAQAgAAAAKQEAAGRycy9lMm9Eb2MueG1sUEsFBgAAAAAG&#10;AAYAWQEAAEwFAAAAAA==&#10;">
                <v:path/>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5" name="直接连接符 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a:effectLst/>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msPT9gAAAAL&#10;AQAADwAAAAAAAAABACAAAAAiAAAAZHJzL2Rvd25yZXYueG1sUEsBAhQAFAAAAAgAh07iQJfaosnj&#10;AQAApwMAAA4AAAAAAAAAAQAgAAAAJwEAAGRycy9lMm9Eb2MueG1sUEsFBgAAAAAGAAYAWQEAAHwF&#10;AAAAAA==&#10;">
                <v:path arrowok="t"/>
                <v:fill on="f" focussize="0,0"/>
                <v:stroke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a:effectLst/>
                      </wpg:grpSpPr>
                      <wps:wsp>
                        <wps:cNvPr id="13" name="矩形 12"/>
                        <wps:cNvSpPr>
                          <a:spLocks noChangeAspect="1"/>
                        </wps:cNvSpPr>
                        <wps:spPr>
                          <a:xfrm>
                            <a:off x="1800" y="2142"/>
                            <a:ext cx="9000" cy="9672"/>
                          </a:xfrm>
                          <a:prstGeom prst="rect">
                            <a:avLst/>
                          </a:prstGeom>
                          <a:noFill/>
                          <a:ln>
                            <a:noFill/>
                          </a:ln>
                          <a:effectLst/>
                        </wps:spPr>
                        <wps:bodyPr upright="1"/>
                      </wps:wsp>
                      <wps:wsp>
                        <wps:cNvPr id="14" name="直接连接符 13"/>
                        <wps:cNvCnPr/>
                        <wps:spPr>
                          <a:xfrm>
                            <a:off x="2700" y="3078"/>
                            <a:ext cx="5940" cy="1"/>
                          </a:xfrm>
                          <a:prstGeom prst="line">
                            <a:avLst/>
                          </a:prstGeom>
                          <a:ln w="12700" cap="flat" cmpd="sng">
                            <a:solidFill>
                              <a:srgbClr val="000000"/>
                            </a:solidFill>
                            <a:prstDash val="solid"/>
                            <a:headEnd type="none" w="med" len="med"/>
                            <a:tailEnd type="none" w="med" len="med"/>
                          </a:ln>
                          <a:effectLst/>
                        </wps:spPr>
                        <wps:bodyPr upright="1"/>
                      </wps:wsp>
                      <wps:wsp>
                        <wps:cNvPr id="15" name="直接连接符 14"/>
                        <wps:cNvCnPr/>
                        <wps:spPr>
                          <a:xfrm>
                            <a:off x="2685" y="3078"/>
                            <a:ext cx="15" cy="8424"/>
                          </a:xfrm>
                          <a:prstGeom prst="line">
                            <a:avLst/>
                          </a:prstGeom>
                          <a:ln w="12700" cap="flat" cmpd="sng">
                            <a:solidFill>
                              <a:srgbClr val="000000"/>
                            </a:solidFill>
                            <a:prstDash val="solid"/>
                            <a:headEnd type="none" w="med" len="med"/>
                            <a:tailEnd type="none" w="med" len="med"/>
                          </a:ln>
                          <a:effectLst/>
                        </wps:spPr>
                        <wps:bodyPr upright="1"/>
                      </wps:wsp>
                      <wps:wsp>
                        <wps:cNvPr id="16" name="直接连接符 15"/>
                        <wps:cNvCnPr/>
                        <wps:spPr>
                          <a:xfrm>
                            <a:off x="2700" y="7134"/>
                            <a:ext cx="6120" cy="0"/>
                          </a:xfrm>
                          <a:prstGeom prst="line">
                            <a:avLst/>
                          </a:prstGeom>
                          <a:ln w="12700" cap="flat" cmpd="sng">
                            <a:solidFill>
                              <a:srgbClr val="000000"/>
                            </a:solidFill>
                            <a:prstDash val="solid"/>
                            <a:headEnd type="none" w="med" len="med"/>
                            <a:tailEnd type="none" w="med" len="med"/>
                          </a:ln>
                          <a:effectLst/>
                        </wps:spPr>
                        <wps:bodyPr upright="1"/>
                      </wps:wsp>
                      <wps:wsp>
                        <wps:cNvPr id="17" name="直接连接符 16"/>
                        <wps:cNvCnPr/>
                        <wps:spPr>
                          <a:xfrm>
                            <a:off x="2700" y="11502"/>
                            <a:ext cx="6480" cy="0"/>
                          </a:xfrm>
                          <a:prstGeom prst="line">
                            <a:avLst/>
                          </a:prstGeom>
                          <a:ln w="12700" cap="flat" cmpd="sng">
                            <a:solidFill>
                              <a:srgbClr val="000000"/>
                            </a:solidFill>
                            <a:prstDash val="solid"/>
                            <a:headEnd type="none" w="med" len="med"/>
                            <a:tailEnd type="none" w="med" len="med"/>
                          </a:ln>
                          <a:effectLst/>
                        </wps:spPr>
                        <wps:bodyPr upright="1"/>
                      </wps:wsp>
                      <wps:wsp>
                        <wps:cNvPr id="18" name="直接连接符 17"/>
                        <wps:cNvCnPr/>
                        <wps:spPr>
                          <a:xfrm>
                            <a:off x="6300" y="3075"/>
                            <a:ext cx="1" cy="4056"/>
                          </a:xfrm>
                          <a:prstGeom prst="line">
                            <a:avLst/>
                          </a:prstGeom>
                          <a:ln w="9525" cap="flat" cmpd="sng">
                            <a:solidFill>
                              <a:srgbClr val="000000"/>
                            </a:solidFill>
                            <a:prstDash val="solid"/>
                            <a:headEnd type="triangle" w="med" len="med"/>
                            <a:tailEnd type="triangle" w="med" len="med"/>
                          </a:ln>
                          <a:effectLst/>
                        </wps:spPr>
                        <wps:bodyPr upright="1"/>
                      </wps:wsp>
                      <wps:wsp>
                        <wps:cNvPr id="19" name="直接连接符 18"/>
                        <wps:cNvCnPr/>
                        <wps:spPr>
                          <a:xfrm>
                            <a:off x="6300" y="7134"/>
                            <a:ext cx="0" cy="4368"/>
                          </a:xfrm>
                          <a:prstGeom prst="line">
                            <a:avLst/>
                          </a:prstGeom>
                          <a:ln w="9525" cap="flat" cmpd="sng">
                            <a:solidFill>
                              <a:srgbClr val="000000"/>
                            </a:solidFill>
                            <a:prstDash val="solid"/>
                            <a:headEnd type="triangle" w="med" len="med"/>
                            <a:tailEnd type="triangle" w="med" len="med"/>
                          </a:ln>
                          <a:effectLst/>
                        </wps:spPr>
                        <wps:bodyPr upright="1"/>
                      </wps:wsp>
                      <wps:wsp>
                        <wps:cNvPr id="20" name="文本框 19"/>
                        <wps:cNvSpPr txBox="1"/>
                        <wps:spPr>
                          <a:xfrm>
                            <a:off x="7920" y="2687"/>
                            <a:ext cx="2880" cy="780"/>
                          </a:xfrm>
                          <a:prstGeom prst="rect">
                            <a:avLst/>
                          </a:prstGeom>
                          <a:solidFill>
                            <a:srgbClr val="FFFFFF"/>
                          </a:solidFill>
                          <a:ln>
                            <a:noFill/>
                          </a:ln>
                          <a:effectLst/>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0"/>
                        <wps:cNvSpPr txBox="1"/>
                        <wps:spPr>
                          <a:xfrm>
                            <a:off x="7920" y="6726"/>
                            <a:ext cx="2880" cy="780"/>
                          </a:xfrm>
                          <a:prstGeom prst="rect">
                            <a:avLst/>
                          </a:prstGeom>
                          <a:solidFill>
                            <a:srgbClr val="FFFFFF"/>
                          </a:solidFill>
                          <a:ln>
                            <a:noFill/>
                          </a:ln>
                          <a:effectLst/>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1"/>
                        <wps:cNvCnPr/>
                        <wps:spPr>
                          <a:xfrm flipV="1">
                            <a:off x="288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3" name="直接连接符 22"/>
                        <wps:cNvCnPr/>
                        <wps:spPr>
                          <a:xfrm flipV="1">
                            <a:off x="312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4" name="直接连接符 23"/>
                        <wps:cNvCnPr/>
                        <wps:spPr>
                          <a:xfrm flipV="1">
                            <a:off x="336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5" name="直接连接符 24"/>
                        <wps:cNvCnPr/>
                        <wps:spPr>
                          <a:xfrm flipV="1">
                            <a:off x="360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6" name="直接连接符 25"/>
                        <wps:cNvCnPr/>
                        <wps:spPr>
                          <a:xfrm flipV="1">
                            <a:off x="384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7" name="直接连接符 26"/>
                        <wps:cNvCnPr/>
                        <wps:spPr>
                          <a:xfrm flipV="1">
                            <a:off x="408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8" name="直接连接符 27"/>
                        <wps:cNvCnPr/>
                        <wps:spPr>
                          <a:xfrm flipV="1">
                            <a:off x="432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29" name="直接连接符 28"/>
                        <wps:cNvCnPr/>
                        <wps:spPr>
                          <a:xfrm flipV="1">
                            <a:off x="456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0" name="直接连接符 29"/>
                        <wps:cNvCnPr/>
                        <wps:spPr>
                          <a:xfrm flipV="1">
                            <a:off x="478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1" name="直接连接符 30"/>
                        <wps:cNvCnPr/>
                        <wps:spPr>
                          <a:xfrm flipV="1">
                            <a:off x="502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2" name="直接连接符 31"/>
                        <wps:cNvCnPr/>
                        <wps:spPr>
                          <a:xfrm flipV="1">
                            <a:off x="526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3" name="直接连接符 32"/>
                        <wps:cNvCnPr/>
                        <wps:spPr>
                          <a:xfrm flipV="1">
                            <a:off x="550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4" name="直接连接符 33"/>
                        <wps:cNvCnPr/>
                        <wps:spPr>
                          <a:xfrm flipV="1">
                            <a:off x="574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5" name="直接连接符 34"/>
                        <wps:cNvCnPr/>
                        <wps:spPr>
                          <a:xfrm flipV="1">
                            <a:off x="598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6" name="直接连接符 35"/>
                        <wps:cNvCnPr/>
                        <wps:spPr>
                          <a:xfrm flipV="1">
                            <a:off x="622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7" name="直接连接符 36"/>
                        <wps:cNvCnPr/>
                        <wps:spPr>
                          <a:xfrm flipV="1">
                            <a:off x="6460" y="7134"/>
                            <a:ext cx="180" cy="156"/>
                          </a:xfrm>
                          <a:prstGeom prst="line">
                            <a:avLst/>
                          </a:prstGeom>
                          <a:ln w="9525" cap="flat" cmpd="sng">
                            <a:solidFill>
                              <a:srgbClr val="000000"/>
                            </a:solidFill>
                            <a:prstDash val="solid"/>
                            <a:headEnd type="none" w="med" len="med"/>
                            <a:tailEnd type="none" w="med" len="med"/>
                          </a:ln>
                          <a:effectLst/>
                        </wps:spPr>
                        <wps:bodyPr upright="1"/>
                      </wps:wsp>
                      <wps:wsp>
                        <wps:cNvPr id="38" name="直接连接符 37"/>
                        <wps:cNvCnPr/>
                        <wps:spPr>
                          <a:xfrm flipV="1">
                            <a:off x="6680" y="7154"/>
                            <a:ext cx="180" cy="156"/>
                          </a:xfrm>
                          <a:prstGeom prst="line">
                            <a:avLst/>
                          </a:prstGeom>
                          <a:ln w="9525" cap="flat" cmpd="sng">
                            <a:solidFill>
                              <a:srgbClr val="000000"/>
                            </a:solidFill>
                            <a:prstDash val="solid"/>
                            <a:headEnd type="none" w="med" len="med"/>
                            <a:tailEnd type="none" w="med" len="med"/>
                          </a:ln>
                          <a:effectLst/>
                        </wps:spPr>
                        <wps:bodyPr upright="1"/>
                      </wps:wsp>
                      <wps:wsp>
                        <wps:cNvPr id="39" name="直接连接符 38"/>
                        <wps:cNvCnPr/>
                        <wps:spPr>
                          <a:xfrm flipV="1">
                            <a:off x="6920" y="7154"/>
                            <a:ext cx="180" cy="156"/>
                          </a:xfrm>
                          <a:prstGeom prst="line">
                            <a:avLst/>
                          </a:prstGeom>
                          <a:ln w="9525" cap="flat" cmpd="sng">
                            <a:solidFill>
                              <a:srgbClr val="000000"/>
                            </a:solidFill>
                            <a:prstDash val="solid"/>
                            <a:headEnd type="none" w="med" len="med"/>
                            <a:tailEnd type="none" w="med" len="med"/>
                          </a:ln>
                          <a:effectLst/>
                        </wps:spPr>
                        <wps:bodyPr upright="1"/>
                      </wps:wsp>
                      <wps:wsp>
                        <wps:cNvPr id="40" name="直接连接符 39"/>
                        <wps:cNvCnPr/>
                        <wps:spPr>
                          <a:xfrm flipV="1">
                            <a:off x="7160" y="7154"/>
                            <a:ext cx="180" cy="156"/>
                          </a:xfrm>
                          <a:prstGeom prst="line">
                            <a:avLst/>
                          </a:prstGeom>
                          <a:ln w="9525" cap="flat" cmpd="sng">
                            <a:solidFill>
                              <a:srgbClr val="000000"/>
                            </a:solidFill>
                            <a:prstDash val="solid"/>
                            <a:headEnd type="none" w="med" len="med"/>
                            <a:tailEnd type="none" w="med" len="med"/>
                          </a:ln>
                          <a:effectLst/>
                        </wps:spPr>
                        <wps:bodyPr upright="1"/>
                      </wps:wsp>
                      <wps:wsp>
                        <wps:cNvPr id="41" name="直接连接符 40"/>
                        <wps:cNvCnPr/>
                        <wps:spPr>
                          <a:xfrm flipV="1">
                            <a:off x="7400" y="7154"/>
                            <a:ext cx="180" cy="156"/>
                          </a:xfrm>
                          <a:prstGeom prst="line">
                            <a:avLst/>
                          </a:prstGeom>
                          <a:ln w="9525" cap="flat" cmpd="sng">
                            <a:solidFill>
                              <a:srgbClr val="000000"/>
                            </a:solidFill>
                            <a:prstDash val="solid"/>
                            <a:headEnd type="none" w="med" len="med"/>
                            <a:tailEnd type="none" w="med" len="med"/>
                          </a:ln>
                          <a:effectLst/>
                        </wps:spPr>
                        <wps:bodyPr upright="1"/>
                      </wps:wsp>
                      <wps:wsp>
                        <wps:cNvPr id="42" name="直接连接符 41"/>
                        <wps:cNvCnPr/>
                        <wps:spPr>
                          <a:xfrm flipV="1">
                            <a:off x="7640" y="7154"/>
                            <a:ext cx="180" cy="156"/>
                          </a:xfrm>
                          <a:prstGeom prst="line">
                            <a:avLst/>
                          </a:prstGeom>
                          <a:ln w="9525" cap="flat" cmpd="sng">
                            <a:solidFill>
                              <a:srgbClr val="000000"/>
                            </a:solidFill>
                            <a:prstDash val="solid"/>
                            <a:headEnd type="none" w="med" len="med"/>
                            <a:tailEnd type="none" w="med" len="med"/>
                          </a:ln>
                          <a:effectLst/>
                        </wps:spPr>
                        <wps:bodyPr upright="1"/>
                      </wps:wsp>
                      <wps:wsp>
                        <wps:cNvPr id="43" name="直接连接符 42"/>
                        <wps:cNvCnPr/>
                        <wps:spPr>
                          <a:xfrm flipV="1">
                            <a:off x="2700" y="7129"/>
                            <a:ext cx="180" cy="156"/>
                          </a:xfrm>
                          <a:prstGeom prst="line">
                            <a:avLst/>
                          </a:prstGeom>
                          <a:ln w="9525" cap="flat" cmpd="sng">
                            <a:solidFill>
                              <a:srgbClr val="000000"/>
                            </a:solidFill>
                            <a:prstDash val="solid"/>
                            <a:headEnd type="none" w="med" len="med"/>
                            <a:tailEnd type="none" w="med" len="med"/>
                          </a:ln>
                          <a:effectLst/>
                        </wps:spPr>
                        <wps:bodyPr upright="1"/>
                      </wps:wsp>
                      <wps:wsp>
                        <wps:cNvPr id="44" name="文本框 43"/>
                        <wps:cNvSpPr txBox="1"/>
                        <wps:spPr>
                          <a:xfrm>
                            <a:off x="6510" y="4743"/>
                            <a:ext cx="2520" cy="780"/>
                          </a:xfrm>
                          <a:prstGeom prst="rect">
                            <a:avLst/>
                          </a:prstGeom>
                          <a:solidFill>
                            <a:srgbClr val="FFFFFF"/>
                          </a:solidFill>
                          <a:ln>
                            <a:noFill/>
                          </a:ln>
                          <a:effectLst/>
                        </wps:spPr>
                        <wps:txbx>
                          <w:txbxContent>
                            <w:p>
                              <w:pPr>
                                <w:rPr>
                                  <w:rFonts w:hint="eastAsia"/>
                                </w:rPr>
                              </w:pPr>
                              <w:r>
                                <w:t>h=   m</w:t>
                              </w:r>
                            </w:p>
                          </w:txbxContent>
                        </wps:txbx>
                        <wps:bodyPr upright="1"/>
                      </wps:wsp>
                      <wps:wsp>
                        <wps:cNvPr id="46" name="文本框 44"/>
                        <wps:cNvSpPr txBox="1"/>
                        <wps:spPr>
                          <a:xfrm>
                            <a:off x="6510" y="9003"/>
                            <a:ext cx="2520" cy="780"/>
                          </a:xfrm>
                          <a:prstGeom prst="rect">
                            <a:avLst/>
                          </a:prstGeom>
                          <a:solidFill>
                            <a:srgbClr val="FFFFFF"/>
                          </a:solidFill>
                          <a:ln>
                            <a:noFill/>
                          </a:ln>
                          <a:effectLst/>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A3iOzW1QAAAAUBAAAPAAAAAAAAAAEAIAAAACIAAABkcnMvZG93bnJldi54bWxQ&#10;SwECFAAUAAAACACHTuJAPDrcB/wFAAAKRwAADgAAAAAAAAABACAAAAAkAQAAZHJzL2Uyb0RvYy54&#10;bWxQSwUGAAAAAAYABgBZAQAAkgkAAAAA&#10;">
                <o:lock v:ext="edit" rotation="t" aspectratio="t"/>
                <v:rect id="矩形 12"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path/>
                  <v:fill on="f" focussize="0,0"/>
                  <v:stroke on="f"/>
                  <v:imagedata o:title=""/>
                  <o:lock v:ext="edit" aspectratio="t"/>
                </v:rect>
                <v:line id="直接连接符 13"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path arrowok="t"/>
                  <v:fill on="f" focussize="0,0"/>
                  <v:stroke weight="1pt" joinstyle="round"/>
                  <v:imagedata o:title=""/>
                  <o:lock v:ext="edit" aspectratio="f"/>
                </v:line>
                <v:line id="直接连接符 14"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path arrowok="t"/>
                  <v:fill on="f" focussize="0,0"/>
                  <v:stroke weight="1pt" joinstyle="round"/>
                  <v:imagedata o:title=""/>
                  <o:lock v:ext="edit" aspectratio="f"/>
                </v:line>
                <v:line id="直接连接符 15"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path arrowok="t"/>
                  <v:fill on="f" focussize="0,0"/>
                  <v:stroke weight="1pt" joinstyle="round"/>
                  <v:imagedata o:title=""/>
                  <o:lock v:ext="edit" aspectratio="f"/>
                </v:line>
                <v:line id="直接连接符 1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path arrowok="t"/>
                  <v:fill on="f" focussize="0,0"/>
                  <v:stroke weight="1pt" joinstyle="round"/>
                  <v:imagedata o:title=""/>
                  <o:lock v:ext="edit" aspectratio="f"/>
                </v:line>
                <v:line id="直接连接符 17"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path arrowok="t"/>
                  <v:fill on="f" focussize="0,0"/>
                  <v:stroke joinstyle="round" startarrow="block" endarrow="block"/>
                  <v:imagedata o:title=""/>
                  <o:lock v:ext="edit" aspectratio="f"/>
                </v:line>
                <v:line id="直接连接符 18"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path arrowok="t"/>
                  <v:fill on="f" focussize="0,0"/>
                  <v:stroke joinstyle="round" startarrow="block" endarrow="block"/>
                  <v:imagedata o:title=""/>
                  <o:lock v:ext="edit" aspectratio="f"/>
                </v:line>
                <v:shape id="文本框 19"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path/>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20"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path/>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接连接符 21"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22"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23"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24"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25"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27"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28"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line id="直接连接符 29"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30"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31"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32"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33"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line id="直接连接符 34"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35"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3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path arrowok="t"/>
                  <v:fill on="f" focussize="0,0"/>
                  <v:stroke joinstyle="round"/>
                  <v:imagedata o:title=""/>
                  <o:lock v:ext="edit" aspectratio="f"/>
                </v:line>
                <v:line id="直接连接符 37"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38"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path arrowok="t"/>
                  <v:fill on="f" focussize="0,0"/>
                  <v:stroke joinstyle="round"/>
                  <v:imagedata o:title=""/>
                  <o:lock v:ext="edit" aspectratio="f"/>
                </v:line>
                <v:line id="直接连接符 39"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40"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path arrowok="t"/>
                  <v:fill on="f" focussize="0,0"/>
                  <v:stroke joinstyle="round"/>
                  <v:imagedata o:title=""/>
                  <o:lock v:ext="edit" aspectratio="f"/>
                </v:line>
                <v:line id="直接连接符 41"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path arrowok="t"/>
                  <v:fill on="f" focussize="0,0"/>
                  <v:stroke joinstyle="round"/>
                  <v:imagedata o:title=""/>
                  <o:lock v:ext="edit" aspectratio="f"/>
                </v:line>
                <v:line id="直接连接符 42"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path arrowok="t"/>
                  <v:fill on="f" focussize="0,0"/>
                  <v:stroke joinstyle="round"/>
                  <v:imagedata o:title=""/>
                  <o:lock v:ext="edit" aspectratio="f"/>
                </v:line>
                <v:shape id="文本框 43"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path/>
                  <v:fill on="t" focussize="0,0"/>
                  <v:stroke on="f"/>
                  <v:imagedata o:title=""/>
                  <o:lock v:ext="edit" aspectratio="f"/>
                  <v:textbox>
                    <w:txbxContent>
                      <w:p>
                        <w:pPr>
                          <w:rPr>
                            <w:rFonts w:hint="eastAsia"/>
                          </w:rPr>
                        </w:pPr>
                        <w:r>
                          <w:t>h=   m</w:t>
                        </w:r>
                      </w:p>
                    </w:txbxContent>
                  </v:textbox>
                </v:shape>
                <v:shape id="文本框 44"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path/>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lang w:val="en-US" w:eastAsia="zh-CN"/>
        </w:rPr>
        <w:sectPr>
          <w:pgSz w:w="11906" w:h="16838"/>
          <w:pgMar w:top="1701" w:right="1701" w:bottom="1701" w:left="1701" w:header="851" w:footer="1474" w:gutter="0"/>
          <w:cols w:space="720" w:num="1"/>
          <w:docGrid w:type="lines" w:linePitch="312" w:charSpace="0"/>
        </w:sect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2"/>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8"/>
        <w:ind w:firstLine="0"/>
        <w:rPr>
          <w:rFonts w:hint="default" w:ascii="Times New Roman" w:hAnsi="Times New Roman" w:eastAsia="仿宋" w:cs="Times New Roman"/>
          <w:sz w:val="32"/>
          <w:szCs w:val="32"/>
        </w:rPr>
      </w:pPr>
    </w:p>
    <w:p/>
    <w:sectPr>
      <w:headerReference r:id="rId6" w:type="default"/>
      <w:footerReference r:id="rId7"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21</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3AB3"/>
    <w:rsid w:val="7678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32"/>
      <w:szCs w:val="32"/>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0"/>
  </w:style>
  <w:style w:type="paragraph" w:customStyle="1" w:styleId="8">
    <w:name w:val="ParaAttribute8"/>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2021-01-07T01:48:00Z</dcterms:created>
  <dc:creator>Administrator</dc:creator>
  <cp:lastModifiedBy>Administrator</cp:lastModifiedBy>
  <dcterms:modified xsi:type="dcterms:W3CDTF">2021-01-07T01:49:14Z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