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贰万伍仟壹佰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25100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贰万贰仟肆佰捌拾伍点零玖</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22485.09</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惠州市惠城区新民洛塘片区JD127-03-04地块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12950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1757</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0416303"/>
    <w:rsid w:val="2D700E8D"/>
    <w:rsid w:val="33B14CB2"/>
    <w:rsid w:val="39B638AB"/>
    <w:rsid w:val="50FE606D"/>
    <w:rsid w:val="54834F3F"/>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2023-02-27T09:51:03Z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