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陆万柒仟玖佰壹拾叁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67913</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伍万肆仟壹佰柒拾捌点陆贰</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54178.62</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江南大道沿线梅湖片区JNDD06-05-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柒佰</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7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139512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2.0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4753</w:t>
      </w:r>
      <w:bookmarkStart w:id="0" w:name="_GoBack"/>
      <w:bookmarkEnd w:id="0"/>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50FE606D"/>
    <w:rsid w:val="513E3BE2"/>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7</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11-02T03:15:17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F0A3A6A8FBC4C5884BDDAAC6CAA8D61</vt:lpwstr>
  </property>
</Properties>
</file>