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3"/>
        <w:jc w:val="center"/>
        <w:rPr>
          <w:rFonts w:hint="eastAsia" w:hAnsi="宋体"/>
          <w:b/>
          <w:bCs/>
          <w:sz w:val="18"/>
          <w:szCs w:val="18"/>
        </w:rPr>
      </w:pPr>
      <w:r>
        <w:rPr>
          <w:rFonts w:hint="eastAsia" w:ascii="方正小标宋简体" w:hAnsi="宋体" w:eastAsia="方正小标宋简体"/>
          <w:b/>
          <w:bCs/>
          <w:sz w:val="48"/>
          <w:szCs w:val="48"/>
        </w:rPr>
        <w:t>（样本）</w:t>
      </w: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10" name="矩形 10"/>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gkBey+QBAADc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CCQF7L&#10;5AEAANw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XECAD+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3"/>
        <w:spacing w:line="500" w:lineRule="exact"/>
        <w:jc w:val="left"/>
        <w:rPr>
          <w:rFonts w:hAnsi="宋体"/>
          <w:b/>
          <w:bCs/>
          <w:sz w:val="36"/>
          <w:szCs w:val="36"/>
        </w:rPr>
      </w:pPr>
      <w:r>
        <w:rPr>
          <w:rFonts w:hint="eastAsia" w:hAnsi="宋体"/>
          <w:bCs/>
          <w:spacing w:val="6"/>
        </w:rPr>
        <w:t xml:space="preserve">        </w:t>
      </w:r>
    </w:p>
    <w:p>
      <w:pPr>
        <w:pStyle w:val="3"/>
        <w:ind w:firstLine="4960" w:firstLineChars="1550"/>
        <w:rPr>
          <w:rFonts w:hAnsi="宋体"/>
        </w:rPr>
      </w:pPr>
    </w:p>
    <w:p>
      <w:pPr>
        <w:pStyle w:val="3"/>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3"/>
        <w:jc w:val="center"/>
        <w:rPr>
          <w:rFonts w:hint="eastAsia" w:ascii="黑体" w:hAnsi="宋体" w:eastAsia="黑体" w:cs="黑体"/>
          <w:sz w:val="36"/>
          <w:szCs w:val="36"/>
        </w:rPr>
      </w:pPr>
    </w:p>
    <w:p>
      <w:pPr>
        <w:pStyle w:val="3"/>
        <w:jc w:val="center"/>
        <w:rPr>
          <w:rFonts w:hint="eastAsia" w:ascii="黑体" w:hAnsi="宋体" w:eastAsia="黑体" w:cs="黑体"/>
          <w:sz w:val="36"/>
          <w:szCs w:val="36"/>
        </w:rPr>
      </w:pPr>
    </w:p>
    <w:p>
      <w:pPr>
        <w:pStyle w:val="3"/>
        <w:jc w:val="center"/>
        <w:rPr>
          <w:rFonts w:hint="eastAsia" w:ascii="黑体" w:hAnsi="宋体" w:eastAsia="黑体" w:cs="黑体"/>
          <w:sz w:val="36"/>
          <w:szCs w:val="36"/>
        </w:rPr>
      </w:pPr>
    </w:p>
    <w:p>
      <w:pPr>
        <w:pStyle w:val="3"/>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sz w:val="36"/>
          <w:szCs w:val="36"/>
        </w:rPr>
      </w:pPr>
    </w:p>
    <w:p>
      <w:pPr>
        <w:pStyle w:val="3"/>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3"/>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rPr>
          <w:rFonts w:ascii="黑体" w:hAnsi="宋体" w:eastAsia="黑体" w:cs="黑体"/>
        </w:rPr>
      </w:pPr>
    </w:p>
    <w:p>
      <w:pPr>
        <w:pStyle w:val="3"/>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640" w:firstLineChars="200"/>
        <w:rPr>
          <w:rFonts w:ascii="仿宋_GB2312" w:hAnsi="宋体" w:eastAsia="仿宋_GB2312"/>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rPr>
      </w:pPr>
    </w:p>
    <w:p>
      <w:pPr>
        <w:pStyle w:val="3"/>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eastAsia" w:ascii="仿宋_GB2312" w:hAnsi="宋体" w:eastAsia="仿宋_GB2312" w:cs="仿宋_GB2312"/>
          <w:u w:val="single"/>
          <w:lang w:val="en-US" w:eastAsia="zh-CN"/>
        </w:rPr>
        <w:t>01000525</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叁万肆仟壹佰伍拾陆点伍</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仿宋" w:eastAsia="仿宋_GB2312"/>
          <w:u w:val="single"/>
          <w:lang w:val="en-US" w:eastAsia="zh-CN"/>
        </w:rPr>
        <w:t>34156.5</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lang w:eastAsia="zh-CN"/>
        </w:rPr>
        <w:t>贰万捌仟陆佰陆拾捌点玖拾壹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 平方米（小写</w:t>
      </w:r>
      <w:r>
        <w:rPr>
          <w:rFonts w:hint="eastAsia" w:ascii="仿宋_GB2312" w:hAnsi="宋体" w:eastAsia="仿宋_GB2312" w:cs="仿宋_GB2312"/>
          <w:u w:val="single"/>
          <w:lang w:val="en-US" w:eastAsia="zh-CN"/>
        </w:rPr>
        <w:t xml:space="preserve">28668.91 </w:t>
      </w:r>
      <w:r>
        <w:rPr>
          <w:rFonts w:hint="eastAsia" w:ascii="仿宋_GB2312" w:hAnsi="宋体" w:eastAsia="仿宋_GB2312" w:cs="仿宋_GB2312"/>
        </w:rPr>
        <w:t>平方米）。</w:t>
      </w:r>
    </w:p>
    <w:p>
      <w:pPr>
        <w:pStyle w:val="3"/>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u w:val="single"/>
          <w:lang w:eastAsia="zh-CN"/>
        </w:rPr>
        <w:t>小金口</w:t>
      </w:r>
      <w:r>
        <w:rPr>
          <w:rFonts w:hint="eastAsia" w:ascii="仿宋_GB2312" w:hAnsi="仿宋" w:eastAsia="仿宋_GB2312" w:cs="Times New Roman"/>
          <w:kern w:val="2"/>
          <w:sz w:val="32"/>
          <w:szCs w:val="32"/>
          <w:u w:val="single"/>
          <w:lang w:eastAsia="zh-CN"/>
        </w:rPr>
        <w:t>汤村</w:t>
      </w:r>
    </w:p>
    <w:p>
      <w:pPr>
        <w:pStyle w:val="3"/>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w:t>
      </w:r>
      <w:r>
        <w:rPr>
          <w:rFonts w:hint="eastAsia" w:ascii="仿宋_GB2312" w:hAnsi="宋体" w:eastAsia="仿宋_GB2312" w:cs="仿宋_GB2312"/>
          <w:u w:val="single"/>
          <w:lang w:eastAsia="zh-CN"/>
        </w:rPr>
        <w:t>及商服用地</w:t>
      </w:r>
      <w:r>
        <w:rPr>
          <w:rFonts w:hint="eastAsia" w:ascii="仿宋_GB2312" w:hAnsi="宋体" w:eastAsia="仿宋_GB2312" w:cs="仿宋_GB2312"/>
          <w:u w:val="single"/>
        </w:rPr>
        <w:t xml:space="preserve">   。</w:t>
      </w:r>
    </w:p>
    <w:p>
      <w:pPr>
        <w:pStyle w:val="3"/>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3"/>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商服用地40年、</w:t>
      </w:r>
      <w:r>
        <w:rPr>
          <w:rFonts w:hint="eastAsia" w:ascii="仿宋_GB2312" w:hAnsi="宋体" w:eastAsia="仿宋_GB2312" w:cs="仿宋_GB2312"/>
          <w:u w:val="single"/>
          <w:lang w:eastAsia="zh-CN"/>
        </w:rPr>
        <w:t>城镇</w:t>
      </w:r>
      <w:r>
        <w:rPr>
          <w:rFonts w:hint="eastAsia" w:ascii="仿宋_GB2312" w:hAnsi="宋体" w:eastAsia="仿宋_GB2312" w:cs="仿宋_GB2312"/>
          <w:u w:val="single"/>
        </w:rPr>
        <w:t>住宅70年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3"/>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3"/>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3"/>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640" w:firstLineChars="200"/>
        <w:rPr>
          <w:rFonts w:ascii="仿宋_GB2312" w:hAnsi="宋体" w:eastAsia="仿宋_GB2312"/>
          <w:color w:val="000000"/>
          <w:kern w:val="0"/>
        </w:rPr>
      </w:pPr>
    </w:p>
    <w:p>
      <w:pPr>
        <w:pStyle w:val="3"/>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3"/>
        <w:jc w:val="center"/>
        <w:rPr>
          <w:rFonts w:ascii="黑体" w:hAnsi="宋体" w:eastAsia="黑体" w:cs="黑体"/>
        </w:rPr>
      </w:pPr>
    </w:p>
    <w:p>
      <w:pPr>
        <w:pStyle w:val="3"/>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u w:val="single"/>
          <w:lang w:eastAsia="zh-CN"/>
        </w:rPr>
        <w:t>柒亿捌仟零陆拾万元整</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78060 </w:t>
      </w:r>
      <w:r>
        <w:rPr>
          <w:rFonts w:ascii="仿宋_GB2312" w:hAnsi="宋体" w:eastAsia="仿宋_GB2312" w:cs="仿宋_GB2312"/>
        </w:rPr>
        <w:t xml:space="preserve"> </w:t>
      </w:r>
      <w:r>
        <w:rPr>
          <w:rFonts w:hint="eastAsia" w:ascii="仿宋_GB2312" w:hAnsi="宋体" w:eastAsia="仿宋_GB2312" w:cs="仿宋_GB2312"/>
        </w:rPr>
        <w:t>万元 ）。</w:t>
      </w:r>
    </w:p>
    <w:p>
      <w:pPr>
        <w:pStyle w:val="3"/>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w:t>
      </w:r>
      <w:r>
        <w:rPr>
          <w:rFonts w:hint="eastAsia" w:ascii="仿宋_GB2312" w:hAnsi="宋体" w:eastAsia="仿宋_GB2312" w:cs="仿宋_GB2312"/>
          <w:lang w:eastAsia="zh-CN"/>
        </w:rPr>
        <w:t>条件</w:t>
      </w:r>
      <w:r>
        <w:rPr>
          <w:rFonts w:hint="eastAsia" w:ascii="仿宋_GB2312" w:hAnsi="宋体" w:eastAsia="仿宋_GB2312" w:cs="仿宋_GB2312"/>
        </w:rPr>
        <w:t>PB20</w:t>
      </w:r>
      <w:r>
        <w:rPr>
          <w:rFonts w:hint="eastAsia" w:ascii="仿宋_GB2312" w:hAnsi="宋体" w:eastAsia="仿宋_GB2312" w:cs="仿宋_GB2312"/>
          <w:lang w:val="en-US" w:eastAsia="zh-CN"/>
        </w:rPr>
        <w:t>210004</w:t>
      </w:r>
      <w:r>
        <w:rPr>
          <w:rFonts w:hint="eastAsia" w:ascii="仿宋_GB2312" w:hAnsi="宋体" w:eastAsia="仿宋_GB2312" w:cs="仿宋_GB2312"/>
        </w:rPr>
        <w:t>。其中：</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95639</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2</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8</w:t>
      </w:r>
      <w:r>
        <w:rPr>
          <w:rFonts w:hint="eastAsia" w:ascii="仿宋_GB2312" w:hAnsi="宋体" w:eastAsia="仿宋_GB2312" w:cs="仿宋_GB2312"/>
          <w:b/>
          <w:bCs/>
        </w:rPr>
        <w:t>；</w:t>
      </w:r>
    </w:p>
    <w:p>
      <w:pPr>
        <w:pStyle w:val="3"/>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22</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cs="Times New Roman"/>
          <w:kern w:val="2"/>
          <w:sz w:val="32"/>
          <w:szCs w:val="32"/>
          <w:u w:val="single"/>
          <w:lang w:val="en-US" w:eastAsia="zh-CN"/>
        </w:rPr>
        <w:t>1.</w:t>
      </w:r>
      <w:r>
        <w:rPr>
          <w:rFonts w:hint="eastAsia" w:ascii="仿宋_GB2312" w:hAnsi="仿宋" w:eastAsia="仿宋_GB2312" w:cs="Times New Roman"/>
          <w:kern w:val="2"/>
          <w:sz w:val="32"/>
          <w:szCs w:val="32"/>
          <w:u w:val="single"/>
        </w:rPr>
        <w:t>竞得人在用地红线内开发建设必须符合城市规划要求，必须按《规划设计条件</w:t>
      </w:r>
      <w:r>
        <w:rPr>
          <w:rFonts w:hint="eastAsia" w:ascii="仿宋_GB2312" w:hAnsi="仿宋" w:eastAsia="仿宋_GB2312" w:cs="Times New Roman"/>
          <w:kern w:val="2"/>
          <w:sz w:val="32"/>
          <w:szCs w:val="32"/>
          <w:u w:val="single"/>
          <w:lang w:eastAsia="zh-CN"/>
        </w:rPr>
        <w:t>告知书</w:t>
      </w:r>
      <w:r>
        <w:rPr>
          <w:rFonts w:hint="eastAsia" w:ascii="仿宋_GB2312" w:hAnsi="仿宋" w:eastAsia="仿宋_GB2312" w:cs="Times New Roman"/>
          <w:kern w:val="2"/>
          <w:sz w:val="32"/>
          <w:szCs w:val="32"/>
          <w:u w:val="single"/>
        </w:rPr>
        <w:t>》案卷编号：</w:t>
      </w:r>
      <w:r>
        <w:rPr>
          <w:rFonts w:hint="eastAsia" w:ascii="仿宋_GB2312" w:eastAsia="仿宋_GB2312"/>
          <w:sz w:val="32"/>
          <w:szCs w:val="32"/>
          <w:u w:val="single"/>
        </w:rPr>
        <w:t>PB202</w:t>
      </w:r>
      <w:r>
        <w:rPr>
          <w:rFonts w:hint="eastAsia" w:ascii="仿宋_GB2312" w:eastAsia="仿宋_GB2312"/>
          <w:sz w:val="32"/>
          <w:szCs w:val="32"/>
          <w:u w:val="single"/>
          <w:lang w:val="en-US" w:eastAsia="zh-CN"/>
        </w:rPr>
        <w:t>10004</w:t>
      </w:r>
      <w:r>
        <w:rPr>
          <w:rFonts w:hint="eastAsia" w:ascii="仿宋_GB2312" w:hAnsi="仿宋" w:eastAsia="仿宋_GB2312" w:cs="Times New Roman"/>
          <w:kern w:val="2"/>
          <w:sz w:val="32"/>
          <w:szCs w:val="32"/>
          <w:u w:val="single"/>
        </w:rPr>
        <w:t>规划控制指标要求及有关规定进行规划设计</w:t>
      </w:r>
      <w:r>
        <w:rPr>
          <w:rFonts w:hint="eastAsia" w:ascii="仿宋_GB2312" w:hAnsi="仿宋" w:eastAsia="仿宋_GB2312" w:cs="Times New Roman"/>
          <w:kern w:val="2"/>
          <w:sz w:val="32"/>
          <w:szCs w:val="32"/>
          <w:u w:val="single"/>
          <w:lang w:eastAsia="zh-CN"/>
        </w:rPr>
        <w:t>。</w:t>
      </w:r>
      <w:r>
        <w:rPr>
          <w:rFonts w:hint="eastAsia" w:ascii="仿宋_GB2312" w:hAnsi="仿宋" w:eastAsia="仿宋_GB2312" w:cs="Times New Roman"/>
          <w:kern w:val="2"/>
          <w:sz w:val="32"/>
          <w:szCs w:val="32"/>
          <w:u w:val="single"/>
          <w:lang w:val="en-US" w:eastAsia="zh-CN"/>
        </w:rPr>
        <w:t>2.</w:t>
      </w:r>
      <w:r>
        <w:rPr>
          <w:rFonts w:hint="eastAsia" w:ascii="仿宋_GB2312" w:hAnsi="仿宋" w:eastAsia="仿宋_GB2312" w:cs="仿宋_GB2312"/>
          <w:color w:val="000000"/>
          <w:sz w:val="32"/>
          <w:szCs w:val="32"/>
          <w:u w:val="single"/>
        </w:rPr>
        <w:t>地块内的配套幼儿园用地应与地块同步规划设计、同步建设、同步验收交付使用，如TC04-02-10地块分期建设，该幼儿园应纳入首期工程。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用途为教育用地，使用权性质为划拨；</w:t>
      </w:r>
      <w:r>
        <w:rPr>
          <w:rFonts w:hint="eastAsia" w:ascii="仿宋_GB2312" w:hAnsi="仿宋" w:eastAsia="仿宋_GB2312" w:cs="仿宋_GB2312"/>
          <w:color w:val="000000"/>
          <w:sz w:val="32"/>
          <w:szCs w:val="32"/>
          <w:u w:val="single"/>
          <w:lang w:val="en-US" w:eastAsia="zh-CN"/>
        </w:rPr>
        <w:t>3.</w:t>
      </w:r>
      <w:r>
        <w:rPr>
          <w:rFonts w:hint="eastAsia" w:ascii="仿宋_GB2312" w:hAnsi="仿宋" w:eastAsia="仿宋_GB2312" w:cs="仿宋_GB2312"/>
          <w:color w:val="000000"/>
          <w:sz w:val="32"/>
          <w:szCs w:val="32"/>
          <w:u w:val="single"/>
        </w:rPr>
        <w:t>竞得人须配建总建筑面积不低于4850㎡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pStyle w:val="3"/>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3"/>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3"/>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3"/>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rPr>
      </w:pP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3"/>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3"/>
        <w:ind w:firstLine="645"/>
        <w:rPr>
          <w:rFonts w:ascii="仿宋_GB2312" w:hAnsi="宋体" w:eastAsia="仿宋_GB2312"/>
        </w:rPr>
      </w:pPr>
    </w:p>
    <w:p>
      <w:pPr>
        <w:pStyle w:val="3"/>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rPr>
      </w:pPr>
    </w:p>
    <w:p>
      <w:pPr>
        <w:pStyle w:val="3"/>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黑体"/>
        </w:rPr>
      </w:pP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3"/>
        <w:ind w:firstLine="645"/>
        <w:rPr>
          <w:rFonts w:ascii="仿宋_GB2312" w:hAnsi="宋体" w:eastAsia="仿宋_GB2312" w:cs="仿宋_GB2312"/>
        </w:rPr>
      </w:pPr>
    </w:p>
    <w:p>
      <w:pPr>
        <w:pStyle w:val="3"/>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3"/>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spacing w:line="380" w:lineRule="exact"/>
        <w:jc w:val="center"/>
        <w:rPr>
          <w:rFonts w:ascii="黑体" w:hAnsi="宋体" w:eastAsia="黑体" w:cs="黑体"/>
        </w:rPr>
      </w:pPr>
    </w:p>
    <w:p>
      <w:pPr>
        <w:pStyle w:val="3"/>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eastAsia="zh-CN"/>
        </w:rPr>
        <w:t>贰</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3"/>
        <w:rPr>
          <w:rFonts w:hint="eastAsia"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rPr>
      </w:pPr>
    </w:p>
    <w:p>
      <w:pPr>
        <w:pStyle w:val="3"/>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3"/>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一</w:t>
      </w:r>
      <w:r>
        <w:rPr>
          <w:rFonts w:hint="eastAsia" w:ascii="仿宋_GB2312" w:hAnsi="宋体" w:eastAsia="仿宋_GB2312" w:cs="仿宋_GB2312"/>
        </w:rPr>
        <w:t>年  月   日</w:t>
      </w:r>
    </w:p>
    <w:p>
      <w:pPr>
        <w:jc w:val="left"/>
        <w:rPr>
          <w:rFonts w:hint="eastAsia" w:ascii="黑体" w:eastAsia="黑体"/>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Rot="1"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8xy6BK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7" name="文本框 7"/>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JZAxwq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1" name="直接连接符 1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rD0/YAAAACwEAAA8AAAAA&#10;AAAAAQAgAAAAIgAAAGRycy9kb3ducmV2LnhtbFBLAQIUABQAAAAIAIdO4kDeednl2wEAAJsDAAAO&#10;AAAAAAAAAAEAIAAAACcBAABkcnMvZTJvRG9jLnhtbFBLBQYAAAAABgAGAFkBAAB0BQ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Rot="1"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3"/>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9"/>
        <w:ind w:firstLine="0"/>
        <w:rPr>
          <w:rFonts w:ascii="仿宋" w:hAnsi="仿宋" w:eastAsia="仿宋"/>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 xml:space="preserve"> —</w:t>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rPr>
      <w:t>-</w:t>
    </w:r>
    <w:r>
      <w:rPr>
        <w:rFonts w:hint="eastAsia"/>
        <w:lang w:val="en-US" w:eastAsia="zh-CN"/>
      </w:rPr>
      <w:t>20</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156A1"/>
    <w:rsid w:val="54E1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2021-03-10T01:54:00Z</dcterms:created>
  <dc:creator>袁秀玲</dc:creator>
  <cp:lastModifiedBy>袁秀玲</cp:lastModifiedBy>
  <dcterms:modified xsi:type="dcterms:W3CDTF">2021-03-10T01:55:44Z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