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4"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BZ7H&#10;tuUBAADcAwAADgAAAAAAAAABACAAAAAnAQAAZHJzL2Uyb0RvYy54bWxQSwUGAAAAAAYABgBZAQAA&#10;fgU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5"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BQQTWT&#10;5wEAAN0DAAAOAAAAAAAAAAEAIAAAACQBAABkcnMvZTJvRG9jLnhtbFBLBQYAAAAABgAGAFkBAAB9&#10;BQ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自然</w:t>
      </w:r>
      <w:r>
        <w:rPr>
          <w:rFonts w:hint="eastAsia" w:ascii="仿宋_GB2312" w:hAnsi="宋体" w:eastAsia="仿宋_GB2312" w:cs="仿宋_GB2312"/>
          <w:u w:val="single"/>
        </w:rPr>
        <w:t xml:space="preserve">资源局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hint="eastAsia" w:ascii="仿宋_GB2312" w:hAnsi="仿宋" w:eastAsia="仿宋_GB2312"/>
          <w:kern w:val="2"/>
          <w:sz w:val="32"/>
          <w:szCs w:val="32"/>
          <w:u w:val="single"/>
          <w:lang w:val="en-US" w:eastAsia="zh-CN"/>
        </w:rPr>
        <w:t>A02-16-2</w:t>
      </w:r>
      <w:r>
        <w:rPr>
          <w:rFonts w:hint="eastAsia" w:ascii="仿宋_GB2312" w:hAnsi="宋体" w:eastAsia="仿宋_GB2312" w:cs="仿宋_GB2312"/>
        </w:rPr>
        <w:t>，宗地总面积大写</w:t>
      </w:r>
      <w:r>
        <w:rPr>
          <w:rFonts w:hint="eastAsia" w:ascii="仿宋_GB2312" w:hAnsi="宋体" w:eastAsia="仿宋_GB2312" w:cs="仿宋_GB2312"/>
          <w:u w:val="single"/>
          <w:lang w:eastAsia="zh-CN"/>
        </w:rPr>
        <w:t xml:space="preserve">  贰万点贰捌  </w:t>
      </w:r>
      <w:r>
        <w:rPr>
          <w:rFonts w:hint="eastAsia" w:ascii="仿宋_GB2312" w:hAnsi="宋体" w:eastAsia="仿宋_GB2312" w:cs="仿宋_GB2312"/>
          <w:lang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20000.28</w:t>
      </w:r>
      <w:r>
        <w:rPr>
          <w:rFonts w:hint="eastAsia" w:ascii="仿宋_GB2312" w:hAnsi="宋体" w:eastAsia="仿宋_GB2312" w:cs="仿宋_GB2312"/>
        </w:rPr>
        <w:t>平方米），宗地</w:t>
      </w:r>
      <w:r>
        <w:rPr>
          <w:rFonts w:hint="eastAsia" w:ascii="仿宋_GB2312" w:hAnsi="宋体" w:eastAsia="仿宋_GB2312" w:cs="仿宋_GB2312"/>
          <w:lang w:eastAsia="zh-CN"/>
        </w:rPr>
        <w:t>使用权</w:t>
      </w:r>
      <w:r>
        <w:rPr>
          <w:rFonts w:hint="eastAsia" w:ascii="仿宋_GB2312" w:hAnsi="宋体" w:eastAsia="仿宋_GB2312" w:cs="仿宋_GB2312"/>
        </w:rPr>
        <w:t>面积为大写</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eastAsia="zh-CN"/>
        </w:rPr>
        <w:t>壹万伍</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玖佰贰拾点贰捌</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15920.28</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Times New Roman" w:hAnsi="Times New Roman" w:eastAsia="仿宋_GB2312" w:cs="Times New Roman"/>
          <w:sz w:val="32"/>
          <w:u w:val="single"/>
          <w:lang w:eastAsia="zh-CN"/>
        </w:rPr>
        <w:t>江北三新村</w:t>
      </w:r>
      <w:r>
        <w:rPr>
          <w:rFonts w:hint="eastAsia" w:ascii="仿宋_GB2312" w:hAnsi="宋体" w:eastAsia="仿宋_GB2312" w:cs="仿宋_GB2312"/>
          <w:u w:val="single"/>
          <w:lang w:val="en-US" w:eastAsia="zh-CN"/>
        </w:rPr>
        <w:t>A02-16-2</w:t>
      </w:r>
      <w:r>
        <w:rPr>
          <w:rFonts w:hint="eastAsia" w:ascii="仿宋_GB2312" w:hAnsi="宋体" w:eastAsia="仿宋_GB2312" w:cs="仿宋_GB2312"/>
          <w:u w:val="single"/>
          <w:lang w:eastAsia="zh-CN"/>
        </w:rPr>
        <w:t>地块</w:t>
      </w:r>
      <w:r>
        <w:rPr>
          <w:rFonts w:hint="eastAsia" w:ascii="仿宋_GB2312" w:hAnsi="宋体" w:eastAsia="仿宋_GB2312" w:cs="仿宋_GB2312"/>
          <w:u w:val="single"/>
        </w:rPr>
        <w:t>。</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商服</w:t>
      </w:r>
      <w:r>
        <w:rPr>
          <w:rFonts w:hint="eastAsia" w:ascii="仿宋_GB2312" w:hAnsi="宋体" w:eastAsia="仿宋_GB2312" w:cs="仿宋_GB2312"/>
          <w:u w:val="single"/>
        </w:rPr>
        <w:t>用地</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none"/>
        </w:rPr>
        <w:t>。</w:t>
      </w:r>
      <w:r>
        <w:rPr>
          <w:rFonts w:hint="eastAsia" w:ascii="仿宋_GB2312" w:hAnsi="宋体" w:eastAsia="仿宋_GB2312" w:cs="仿宋_GB2312"/>
          <w:u w:val="single"/>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商服</w:t>
      </w:r>
      <w:r>
        <w:rPr>
          <w:rFonts w:hint="eastAsia" w:ascii="仿宋_GB2312" w:hAnsi="宋体" w:eastAsia="仿宋_GB2312" w:cs="仿宋_GB2312"/>
          <w:u w:val="single"/>
        </w:rPr>
        <w:t>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rPr>
      </w:pPr>
    </w:p>
    <w:p>
      <w:pPr>
        <w:pStyle w:val="2"/>
        <w:jc w:val="center"/>
        <w:rPr>
          <w:rFonts w:hint="eastAsia"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eastAsia="仿宋_GB2312" w:cs="仿宋_GB2312"/>
          <w:u w:val="single"/>
          <w:lang w:val="en-US" w:eastAsia="zh-CN"/>
        </w:rPr>
        <w:t>/</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 xml:space="preserve"> </w:t>
      </w:r>
      <w:r>
        <w:rPr>
          <w:rFonts w:hint="eastAsia" w:ascii="仿宋_GB2312" w:hAnsi="仿宋" w:eastAsia="仿宋_GB2312"/>
          <w:u w:val="single"/>
          <w:lang w:val="en-US" w:eastAsia="zh-CN"/>
        </w:rPr>
        <w:t>/</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w:t>
      </w:r>
      <w:r>
        <w:rPr>
          <w:rFonts w:hint="eastAsia" w:ascii="仿宋_GB2312" w:hAnsi="宋体" w:eastAsia="仿宋_GB2312" w:cs="仿宋_GB2312"/>
          <w:lang w:eastAsia="zh-CN"/>
        </w:rPr>
        <w:t>，</w:t>
      </w:r>
      <w:r>
        <w:rPr>
          <w:rFonts w:hint="eastAsia" w:ascii="Times New Roman" w:hAnsi="Times New Roman" w:eastAsia="仿宋_GB2312" w:cs="Times New Roman"/>
          <w:kern w:val="2"/>
          <w:sz w:val="32"/>
          <w:szCs w:val="32"/>
          <w:lang w:eastAsia="zh-CN"/>
        </w:rPr>
        <w:t>详见</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关于支持指导惠州报业传媒集团做好资产盘活工作的复函</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惠市自然资函</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2019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1778号</w:t>
      </w:r>
      <w:r>
        <w:rPr>
          <w:rFonts w:ascii="Times New Roman" w:hAnsi="Times New Roman" w:eastAsia="仿宋_GB2312" w:cs="Times New Roman"/>
          <w:kern w:val="2"/>
          <w:sz w:val="32"/>
          <w:szCs w:val="32"/>
        </w:rPr>
        <w:t>）</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w:t>
      </w:r>
      <w:r>
        <w:rPr>
          <w:rFonts w:hint="eastAsia" w:ascii="仿宋_GB2312" w:hAnsi="宋体" w:eastAsia="仿宋_GB2312" w:cs="仿宋_GB2312"/>
          <w:lang w:eastAsia="zh-CN"/>
        </w:rPr>
        <w:t>质</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eastAsia="zh-CN"/>
        </w:rPr>
        <w:t>商务设施</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45200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 xml:space="preserve">        2.26                    </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hint="eastAsia" w:ascii="仿宋_GB2312" w:hAnsi="宋体" w:eastAsia="仿宋_GB2312" w:cs="仿宋_GB2312"/>
          <w:u w:val="single"/>
          <w:lang w:val="en-US" w:eastAsia="zh-CN"/>
        </w:rPr>
        <w:t xml:space="preserve">  30%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30%</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2"/>
        <w:ind w:firstLine="645"/>
        <w:rPr>
          <w:rFonts w:hint="eastAsia" w:ascii="仿宋_GB2312" w:hAnsi="宋体" w:eastAsia="仿宋" w:cs="仿宋_GB2312"/>
          <w:lang w:val="en-US" w:eastAsia="zh-CN"/>
        </w:rPr>
      </w:pPr>
      <w:r>
        <w:rPr>
          <w:rFonts w:hint="eastAsia" w:ascii="仿宋_GB2312" w:hAnsi="宋体" w:eastAsia="仿宋_GB2312" w:cs="仿宋_GB2312"/>
          <w:lang w:eastAsia="zh-CN"/>
        </w:rPr>
        <w:t>机动车停车位</w:t>
      </w:r>
      <w:r>
        <w:rPr>
          <w:rFonts w:hint="eastAsia" w:ascii="仿宋_GB2312" w:hAnsi="宋体" w:eastAsia="仿宋_GB2312" w:cs="仿宋_GB2312"/>
          <w:u w:val="single"/>
          <w:lang w:val="en-US" w:eastAsia="zh-CN"/>
        </w:rPr>
        <w:t xml:space="preserve">  450个</w:t>
      </w:r>
      <w:r>
        <w:rPr>
          <w:rFonts w:hint="eastAsia" w:ascii="仿宋" w:hAnsi="仿宋" w:eastAsia="仿宋"/>
          <w:u w:val="single"/>
          <w:lang w:val="en-US" w:eastAsia="zh-CN"/>
        </w:rPr>
        <w:t xml:space="preserve">   </w:t>
      </w:r>
      <w:r>
        <w:rPr>
          <w:rFonts w:hint="eastAsia" w:ascii="仿宋" w:hAnsi="仿宋" w:eastAsia="仿宋"/>
          <w:u w:val="none"/>
          <w:lang w:val="en-US" w:eastAsia="zh-CN"/>
        </w:rPr>
        <w:t>；</w:t>
      </w:r>
    </w:p>
    <w:p>
      <w:pPr>
        <w:pStyle w:val="2"/>
        <w:ind w:firstLine="645"/>
        <w:rPr>
          <w:rFonts w:hint="eastAsia" w:ascii="仿宋_GB2312" w:hAnsi="宋体" w:eastAsia="仿宋_GB2312"/>
          <w:u w:val="single"/>
          <w:lang w:eastAsia="zh-CN"/>
        </w:rPr>
      </w:pPr>
      <w:r>
        <w:rPr>
          <w:rFonts w:hint="eastAsia" w:ascii="仿宋_GB2312" w:hAnsi="宋体" w:eastAsia="仿宋_GB2312" w:cs="仿宋_GB2312"/>
          <w:kern w:val="2"/>
          <w:lang w:val="en-US" w:eastAsia="zh-CN"/>
        </w:rPr>
        <w:t>其他土地利用要求：</w:t>
      </w:r>
      <w:r>
        <w:rPr>
          <w:rFonts w:hint="eastAsia" w:ascii="仿宋_GB2312" w:hAnsi="宋体" w:eastAsia="仿宋_GB2312" w:cs="仿宋_GB2312"/>
          <w:kern w:val="2"/>
          <w:u w:val="single"/>
          <w:lang w:val="en-US" w:eastAsia="zh-CN"/>
        </w:rPr>
        <w:t xml:space="preserve"> </w:t>
      </w:r>
      <w:r>
        <w:rPr>
          <w:rFonts w:hint="eastAsia" w:ascii="仿宋_GB2312" w:hAnsi="仿宋" w:eastAsia="仿宋_GB2312"/>
          <w:kern w:val="2"/>
          <w:u w:val="single"/>
        </w:rPr>
        <w:t>竞得人在用地红线内开发建设必须符合城市规划要求，必须按</w:t>
      </w:r>
      <w:r>
        <w:rPr>
          <w:rFonts w:ascii="Times New Roman" w:hAnsi="Times New Roman" w:eastAsia="仿宋_GB2312" w:cs="Times New Roman"/>
          <w:kern w:val="2"/>
          <w:sz w:val="32"/>
          <w:szCs w:val="32"/>
          <w:u w:val="single"/>
        </w:rPr>
        <w:t>《</w:t>
      </w:r>
      <w:r>
        <w:rPr>
          <w:rFonts w:hint="eastAsia" w:ascii="Times New Roman" w:hAnsi="Times New Roman" w:eastAsia="仿宋_GB2312" w:cs="Times New Roman"/>
          <w:kern w:val="2"/>
          <w:sz w:val="32"/>
          <w:szCs w:val="32"/>
          <w:u w:val="single"/>
          <w:lang w:eastAsia="zh-CN"/>
        </w:rPr>
        <w:t>关于支持指导惠州报业传媒集团做好资产盘活工作的复函</w:t>
      </w:r>
      <w:r>
        <w:rPr>
          <w:rFonts w:ascii="Times New Roman" w:hAnsi="Times New Roman" w:eastAsia="仿宋_GB2312" w:cs="Times New Roman"/>
          <w:kern w:val="2"/>
          <w:sz w:val="32"/>
          <w:szCs w:val="32"/>
          <w:u w:val="single"/>
        </w:rPr>
        <w:t>》（</w:t>
      </w:r>
      <w:r>
        <w:rPr>
          <w:rFonts w:hint="eastAsia" w:ascii="Times New Roman" w:hAnsi="Times New Roman" w:eastAsia="仿宋_GB2312" w:cs="Times New Roman"/>
          <w:kern w:val="2"/>
          <w:sz w:val="32"/>
          <w:szCs w:val="32"/>
          <w:u w:val="single"/>
          <w:lang w:eastAsia="zh-CN"/>
        </w:rPr>
        <w:t>惠市自然资函</w:t>
      </w:r>
      <w:r>
        <w:rPr>
          <w:rFonts w:hint="eastAsia" w:ascii="仿宋_GB2312" w:hAnsi="仿宋_GB2312" w:eastAsia="仿宋_GB2312" w:cs="仿宋_GB2312"/>
          <w:kern w:val="2"/>
          <w:sz w:val="32"/>
          <w:szCs w:val="32"/>
          <w:u w:val="single"/>
          <w:lang w:eastAsia="zh-CN"/>
        </w:rPr>
        <w:t>〔</w:t>
      </w:r>
      <w:r>
        <w:rPr>
          <w:rFonts w:hint="eastAsia" w:ascii="仿宋_GB2312" w:hAnsi="仿宋_GB2312" w:eastAsia="仿宋_GB2312" w:cs="仿宋_GB2312"/>
          <w:kern w:val="2"/>
          <w:sz w:val="32"/>
          <w:szCs w:val="32"/>
          <w:u w:val="single"/>
          <w:lang w:val="en-US" w:eastAsia="zh-CN"/>
        </w:rPr>
        <w:t>2019</w:t>
      </w:r>
      <w:r>
        <w:rPr>
          <w:rFonts w:hint="eastAsia" w:ascii="仿宋_GB2312" w:hAnsi="仿宋_GB2312" w:eastAsia="仿宋_GB2312" w:cs="仿宋_GB2312"/>
          <w:kern w:val="2"/>
          <w:sz w:val="32"/>
          <w:szCs w:val="32"/>
          <w:u w:val="single"/>
          <w:lang w:eastAsia="zh-CN"/>
        </w:rPr>
        <w:t>〕</w:t>
      </w:r>
      <w:r>
        <w:rPr>
          <w:rFonts w:hint="eastAsia" w:ascii="仿宋_GB2312" w:hAnsi="仿宋_GB2312" w:eastAsia="仿宋_GB2312" w:cs="仿宋_GB2312"/>
          <w:kern w:val="2"/>
          <w:sz w:val="32"/>
          <w:szCs w:val="32"/>
          <w:u w:val="single"/>
          <w:lang w:val="en-US" w:eastAsia="zh-CN"/>
        </w:rPr>
        <w:t>1778号</w:t>
      </w:r>
      <w:r>
        <w:rPr>
          <w:rFonts w:ascii="Times New Roman" w:hAnsi="Times New Roman" w:eastAsia="仿宋_GB2312" w:cs="Times New Roman"/>
          <w:kern w:val="2"/>
          <w:sz w:val="32"/>
          <w:szCs w:val="32"/>
          <w:u w:val="single"/>
        </w:rPr>
        <w:t>）</w:t>
      </w:r>
      <w:r>
        <w:rPr>
          <w:rFonts w:hint="eastAsia" w:ascii="仿宋_GB2312" w:hAnsi="仿宋" w:eastAsia="仿宋_GB2312"/>
          <w:kern w:val="2"/>
          <w:u w:val="single"/>
        </w:rPr>
        <w:t>规划控制指标要求及有关规定进行规划设计</w:t>
      </w:r>
      <w:r>
        <w:rPr>
          <w:rFonts w:hint="eastAsia" w:ascii="仿宋_GB2312" w:hAnsi="仿宋" w:eastAsia="仿宋_GB2312"/>
          <w:kern w:val="2"/>
          <w:u w:val="single"/>
          <w:lang w:val="en-US" w:eastAsia="zh-CN"/>
        </w:rPr>
        <w:t>。</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方正楷体_GBK" w:hAnsi="宋体" w:eastAsia="方正楷体_GBK" w:cs="仿宋_GB2312"/>
          <w:b/>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default" w:ascii="仿宋_GB2312" w:hAnsi="宋体" w:eastAsia="仿宋_GB2312" w:cs="仿宋_GB2312"/>
          <w:u w:val="none"/>
          <w:lang w:val="en-US"/>
        </w:rPr>
        <w:t>:</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none"/>
        </w:rPr>
        <w:t>。</w:t>
      </w:r>
    </w:p>
    <w:p>
      <w:pPr>
        <w:pStyle w:val="2"/>
        <w:ind w:firstLine="640"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eastAsia="zh-CN"/>
        </w:rPr>
        <w:t>二</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rPr>
        <w:t>代理人等内容的真实有效，一方的信息如有变更，应于变更之日起</w:t>
      </w:r>
      <w:r>
        <w:rPr>
          <w:rFonts w:ascii="仿宋_GB2312" w:hAnsi="Arial" w:eastAsia="仿宋_GB2312" w:cs="仿宋_GB2312"/>
        </w:rPr>
        <w:t>15</w:t>
      </w:r>
      <w:r>
        <w:rPr>
          <w:rFonts w:hint="eastAsia" w:ascii="仿宋_GB2312" w:hAnsi="Arial" w:eastAsia="仿宋_GB2312" w:cs="仿宋_GB2312"/>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二○二○年  月   日</w:t>
      </w:r>
    </w:p>
    <w:p>
      <w:pPr>
        <w:jc w:val="left"/>
        <w:rPr>
          <w:rFonts w:hint="eastAsia" w:ascii="黑体" w:eastAsia="黑体"/>
        </w:rPr>
        <w:sectPr>
          <w:headerReference r:id="rId3" w:type="default"/>
          <w:footerReference r:id="rId4" w:type="default"/>
          <w:pgSz w:w="11906" w:h="16838"/>
          <w:pgMar w:top="1701" w:right="1701" w:bottom="1701" w:left="1701" w:header="851" w:footer="1474" w:gutter="0"/>
          <w:pgNumType w:fmt="numberInDash"/>
          <w:cols w:space="720" w:num="1"/>
          <w:docGrid w:type="lines" w:linePitch="312" w:charSpace="0"/>
        </w:sect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8" name="组合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 name="矩形 4"/>
                        <wps:cNvSpPr>
                          <a:spLocks noChangeAspect="1"/>
                        </wps:cNvSpPr>
                        <wps:spPr>
                          <a:xfrm>
                            <a:off x="1800" y="1830"/>
                            <a:ext cx="8280" cy="7800"/>
                          </a:xfrm>
                          <a:prstGeom prst="rect">
                            <a:avLst/>
                          </a:prstGeom>
                          <a:noFill/>
                          <a:ln>
                            <a:noFill/>
                          </a:ln>
                        </wps:spPr>
                        <wps:bodyPr upright="1"/>
                      </wps:wsp>
                      <wps:wsp>
                        <wps:cNvPr id="5" name="直接连接符 5"/>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6" name="文本框 6"/>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7" name="直接连接符 7"/>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AJRKz5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m9Dfv7sAAADa&#10;AAAADwAAAGRycy9kb3ducmV2LnhtbEWPwW7CMBBE75X6D9ZW6q1xQGq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Dfv7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DPegz70AAADa&#10;AAAADwAAAGRycy9kb3ducmV2LnhtbEWPQWvCQBSE74L/YXlCL1I3qaCSukoJLVSCFGN7f2SfSTD7&#10;NmS3SfrvXUHocZiZb5jtfjSN6KlztWUF8SICQVxYXXOp4Pv88bwB4TyyxsYyKfgjB/vddLLFRNuB&#10;T9TnvhQBwi5BBZX3bSKlKyoy6Ba2JQ7exXYGfZBdKXWHQ4CbRr5E0UoarDksVNhSWlFxzX+Ngvky&#10;c2/xelz/LI/p1yF7n598Rko9zeLoFYSn0f+HH+1PrWAF9yvhBsjd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96DP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YuRG6rwAAADa&#10;AAAADwAAAGRycy9kb3ducmV2LnhtbEWPS4sCMRCE74L/IbTgTTOKOsus0cPCggdhfewc9tZM2sxg&#10;0hkm8fXvN4Lgsaiqr6jl+u6suFIXGs8KJuMMBHHldcNGwe/xe/QBIkRkjdYzKXhQgPWq31tiof2N&#10;93Q9RCMShEOBCuoY20LKUNXkMIx9S5y8k+8cxiQ7I3WHtwR3Vk6zbCEdNpwWamzpq6bqfLg4BbM8&#10;n89+dpXZb+OZS2/snz2VSg0Hk+wTRKR7fIdf7Y1WkMPzSr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Ruq8AAAA&#10;2g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7"/>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pgNumType w:fmt="numberInDash"/>
          <w:cols w:space="720" w:num="1"/>
          <w:docGrid w:type="lines" w:linePitch="312" w:charSpace="0"/>
        </w:sect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Q7Ac3aAAAADAEAAA8A&#10;AAAAAAAAAQAgAAAAIgAAAGRycy9kb3ducmV2LnhtbFBLAQIUABQAAAAIAIdO4kB2aasDowEAACkD&#10;AAAOAAAAAAAAAAEAIAAAACkBAABkcnMvZTJvRG9jLnhtbFBLBQYAAAAABgAGAFkBAAA+BQ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3" name="文本框 3"/>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X10DFa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6" name="直接连接符 46"/>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JrD0/YAAAACwEAAA8A&#10;AAAAAAAAAQAgAAAAIgAAAGRycy9kb3ducmV2LnhtbFBLAQIUABQAAAAIAIdO4kC2eGMG3gEAAJsD&#10;AAAOAAAAAAAAAAEAIAAAACcBAABkcnMvZTJvRG9jLnhtbFBLBQYAAAAABgAGAFkBAAB3BQ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2" name="组合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9" name="矩形 9"/>
                        <wps:cNvSpPr>
                          <a:spLocks noChangeAspect="1"/>
                        </wps:cNvSpPr>
                        <wps:spPr>
                          <a:xfrm>
                            <a:off x="1800" y="2142"/>
                            <a:ext cx="9000" cy="9672"/>
                          </a:xfrm>
                          <a:prstGeom prst="rect">
                            <a:avLst/>
                          </a:prstGeom>
                          <a:noFill/>
                          <a:ln>
                            <a:noFill/>
                          </a:ln>
                        </wps:spPr>
                        <wps:bodyPr upright="1"/>
                      </wps:wsp>
                      <wps:wsp>
                        <wps:cNvPr id="10" name="直接连接符 10"/>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1" name="直接连接符 11"/>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2" name="直接连接符 12"/>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3" name="直接连接符 13"/>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4" name="直接连接符 14"/>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5" name="直接连接符 15"/>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6" name="文本框 16"/>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7" name="文本框 17"/>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8" name="直接连接符 18"/>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0" name="文本框 40"/>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1" name="文本框 41"/>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">
                <o:lock v:ext="edit" rotation="t" aspectratio="t"/>
                <v:rect id="_x0000_s1026" o:spid="_x0000_s1026" o:spt="1" style="position:absolute;left:1800;top:2142;height:9672;width:900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Rot="1" noChangeAspect="1"/>
                    </pic:cNvPicPr>
                  </pic:nvPicPr>
                  <pic:blipFill>
                    <a:blip r:embed="rId7"/>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pgNumType w:fmt="numberInDash"/>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5" w:type="default"/>
      <w:pgSz w:w="11906" w:h="16838"/>
      <w:pgMar w:top="1440" w:right="1133" w:bottom="1440" w:left="15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vQO7ABAABN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z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h70DuwAQAA&#10;TQMAAA4AAAAAAAAAAQAgAAAAHgEAAGRycy9lMm9Eb2MueG1sUEsFBgAAAAAGAAYAWQEAAEAFAAAA&#10;AA==&#10;">
              <v:path/>
              <v:fill on="f" focussize="0,0"/>
              <v:stroke on="f"/>
              <v:imagedata o:title=""/>
              <o:lock v:ext="edit" aspectratio="f"/>
              <v:textbox inset="0mm,0mm,0mm,0mm" style="mso-fit-shape-to-text:t;">
                <w:txbxContent>
                  <w:p>
                    <w:pPr>
                      <w:pStyle w:val="3"/>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Style w:val="6"/>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U23CqrgEAAE0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r>
      <w:rPr>
        <w:rStyle w:val="6"/>
        <w:rFonts w:hint="eastAsia"/>
        <w:sz w:val="28"/>
        <w:szCs w:val="28"/>
      </w:rPr>
      <w:t xml:space="preserve">— </w:t>
    </w:r>
    <w:r>
      <w:rPr>
        <w:rStyle w:val="6"/>
        <w:rFonts w:hint="eastAsia"/>
        <w:sz w:val="28"/>
        <w:szCs w:val="28"/>
        <w:lang w:val="en-US" w:eastAsia="zh-CN"/>
      </w:rPr>
      <w:t>20</w:t>
    </w:r>
    <w:r>
      <w:rPr>
        <w:rStyle w:val="6"/>
        <w:rFonts w:hint="eastAsia"/>
        <w:sz w:val="28"/>
        <w:szCs w:val="28"/>
      </w:rPr>
      <w:t xml:space="preserve"> —</w:t>
    </w:r>
  </w:p>
  <w:p>
    <w:pPr>
      <w:pStyle w:val="3"/>
      <w:jc w:val="right"/>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8256A"/>
    <w:rsid w:val="18E8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32"/>
      <w:szCs w:val="32"/>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uiPriority w:val="0"/>
  </w:style>
  <w:style w:type="paragraph" w:customStyle="1" w:styleId="8">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2020-08-20T07:12:00Z</dcterms:created>
  <dc:creator>黄春枚</dc:creator>
  <cp:lastModifiedBy>黄春枚</cp:lastModifiedBy>
  <dcterms:modified xsi:type="dcterms:W3CDTF">2020-08-20T07:13:26Z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