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023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人民政府批准，受惠州市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w:t>
      </w:r>
      <w:r>
        <w:rPr>
          <w:rFonts w:hint="eastAsia" w:ascii="仿宋_GB2312" w:hAnsi="仿宋_GB2312" w:eastAsia="仿宋_GB2312" w:cs="仿宋_GB2312"/>
          <w:b/>
          <w:bCs/>
          <w:sz w:val="32"/>
          <w:szCs w:val="32"/>
          <w:lang w:val="en-US" w:eastAsia="zh-CN"/>
        </w:rPr>
        <w:t>惠城区</w:t>
      </w:r>
      <w:r>
        <w:rPr>
          <w:rFonts w:hint="eastAsia" w:ascii="仿宋_GB2312" w:hAnsi="仿宋_GB2312" w:eastAsia="仿宋_GB2312" w:cs="仿宋_GB2312"/>
          <w:b/>
          <w:bCs/>
          <w:sz w:val="32"/>
          <w:szCs w:val="32"/>
        </w:rPr>
        <w:t>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）地块位置：惠城区水口荔枝城片区JD141-06地块;</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（三）地块编号：JD141-06;</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（四）地块范围：平面界址点以宗地图为准，宗地竖向界限以《建设用地规划设计条件》（PB20200117号）规定为准。；</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宗地使用权面积为：66624.17平方米；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（六）计算指标用地面积为：97810平方米；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（七）计容积率建筑面积：176058-342335平方米；</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（八）容积率为：1.8-3.5；</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（九）建筑密度为：≥35；</w:t>
      </w:r>
    </w:p>
    <w:p>
      <w:pPr>
        <w:tabs>
          <w:tab w:val="left" w:pos="3388"/>
        </w:tabs>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十）机动车停车位配建标准：行政办公及生活服务设施每100平方米计容积率建筑面积≥1个，厂房、仓库每100平方米计容积率建筑面积≥0.2个，停车场须按不低于总停车位的10%的比例配置充电设施。；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）土地用途为：一类工业用地兼容一类物流仓储用地；</w:t>
      </w:r>
    </w:p>
    <w:p>
      <w:pPr>
        <w:tabs>
          <w:tab w:val="left" w:pos="3388"/>
        </w:tabs>
        <w:spacing w:line="560" w:lineRule="exact"/>
        <w:ind w:left="0" w:lef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）土地使用权出让年</w:t>
      </w:r>
      <w:r>
        <w:rPr>
          <w:rFonts w:hint="eastAsia" w:ascii="仿宋_GB2312" w:hAnsi="仿宋_GB2312" w:eastAsia="仿宋_GB2312" w:cs="仿宋_GB2312"/>
          <w:sz w:val="32"/>
          <w:szCs w:val="32"/>
          <w:highlight w:val="none"/>
          <w:lang w:val="en-US" w:eastAsia="zh-CN"/>
        </w:rPr>
        <w:t>限</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50年</w:t>
      </w:r>
      <w:r>
        <w:rPr>
          <w:rFonts w:hint="eastAsia" w:ascii="仿宋_GB2312" w:hAnsi="仿宋_GB2312" w:eastAsia="仿宋_GB2312" w:cs="仿宋_GB2312"/>
          <w:sz w:val="32"/>
          <w:szCs w:val="32"/>
          <w:highlight w:val="none"/>
        </w:rPr>
        <w:t>；</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产业类型</w:t>
      </w:r>
      <w:r>
        <w:rPr>
          <w:rFonts w:hint="eastAsia" w:ascii="仿宋_GB2312" w:hAnsi="仿宋_GB2312" w:eastAsia="仿宋_GB2312" w:cs="仿宋_GB2312"/>
          <w:sz w:val="32"/>
          <w:szCs w:val="32"/>
          <w:highlight w:val="none"/>
        </w:rPr>
        <w:t>：专业产业园区运营、科技推广和应用服务业、供应链管理服务用地；</w:t>
      </w:r>
    </w:p>
    <w:p>
      <w:pPr>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 动工及竣工时间：</w:t>
      </w:r>
      <w:r>
        <w:rPr>
          <w:rFonts w:hint="eastAsia" w:ascii="仿宋_GB2312" w:hAnsi="宋体" w:eastAsia="仿宋_GB2312" w:cs="宋体"/>
          <w:color w:val="auto"/>
          <w:kern w:val="0"/>
          <w:sz w:val="32"/>
          <w:szCs w:val="32"/>
          <w:highlight w:val="none"/>
        </w:rPr>
        <w:t>该地块动工时间为地块交付之日起一年内，竣工时间为土地交付之日起三年内（因不可抗拒因素除外）</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Times New Roman" w:hAnsi="Times New Roman" w:eastAsia="仿宋_GB2312"/>
          <w:sz w:val="30"/>
          <w:szCs w:val="30"/>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 xml:space="preserve">）本地块交付时间为《国有土地使用权出让合同》签订之日。 </w:t>
      </w:r>
    </w:p>
    <w:p>
      <w:pPr>
        <w:tabs>
          <w:tab w:val="left" w:pos="3388"/>
        </w:tabs>
        <w:spacing w:line="560" w:lineRule="exact"/>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（一）</w:t>
      </w:r>
      <w:r>
        <w:rPr>
          <w:rFonts w:hint="eastAsia" w:ascii="仿宋_GB2312" w:hAnsi="仿宋_GB2312" w:eastAsia="仿宋_GB2312" w:cs="仿宋_GB2312"/>
          <w:sz w:val="32"/>
          <w:szCs w:val="32"/>
          <w:highlight w:val="none"/>
          <w:lang w:eastAsia="zh-CN"/>
        </w:rPr>
        <w:t>开发投资总额不少于人民币</w:t>
      </w:r>
      <w:r>
        <w:rPr>
          <w:rFonts w:hint="eastAsia" w:ascii="仿宋_GB2312" w:hAnsi="仿宋" w:eastAsia="仿宋_GB2312"/>
          <w:sz w:val="32"/>
          <w:szCs w:val="32"/>
          <w:highlight w:val="none"/>
          <w:lang w:val="en-US" w:eastAsia="zh-CN"/>
        </w:rPr>
        <w:t>16207</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eastAsia="zh-CN"/>
        </w:rPr>
        <w:t>（含地价）。</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eastAsia="仿宋_GB2312"/>
          <w:sz w:val="32"/>
          <w:szCs w:val="32"/>
          <w:highlight w:val="none"/>
        </w:rPr>
        <w:t>（二）</w:t>
      </w:r>
      <w:r>
        <w:rPr>
          <w:rFonts w:hint="eastAsia" w:ascii="仿宋_GB2312" w:hAnsi="仿宋_GB2312" w:eastAsia="仿宋_GB2312" w:cs="仿宋_GB2312"/>
          <w:sz w:val="32"/>
          <w:szCs w:val="32"/>
          <w:highlight w:val="none"/>
          <w:lang w:eastAsia="zh-CN"/>
        </w:rPr>
        <w:t>土地成交价款须以人民币支付,竞得人在签订《出让合同》之日起30日内付清全部成交价款。</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（三）竞得人在用地红线内开发建设必须符合城市规划要求，必须按</w:t>
      </w:r>
      <w:r>
        <w:rPr>
          <w:rFonts w:hint="eastAsia" w:ascii="仿宋_GB2312" w:hAnsi="宋体" w:eastAsia="仿宋_GB2312" w:cs="宋体"/>
          <w:color w:val="auto"/>
          <w:kern w:val="0"/>
          <w:sz w:val="32"/>
          <w:szCs w:val="32"/>
          <w:lang w:eastAsia="zh-CN"/>
        </w:rPr>
        <w:t>项目规划建设方案</w:t>
      </w:r>
      <w:r>
        <w:rPr>
          <w:rFonts w:hint="eastAsia" w:ascii="仿宋_GB2312" w:hAnsi="仿宋_GB2312" w:eastAsia="仿宋_GB2312" w:cs="仿宋_GB2312"/>
          <w:sz w:val="32"/>
          <w:szCs w:val="32"/>
          <w:lang w:eastAsia="zh-CN"/>
        </w:rPr>
        <w:t>的要求进行规划设计。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所报总平面图的主要技术经济指标：规划布局14栋地上9层的厂房、2栋地上26层地下1层的宿舍楼通过首层架空连接，计算指标用地面积97810平方米（其中生活服务设施建筑面积占比15.8%），计容积率建筑面积342335平方米，容积率3.5，基地面积34435.04平方米，建筑密度35.21%（其中生活服务设施基底面积占用地面积比3.41%），绿地率15.7%，机动车停车位1110个（其中地下563个），非机动车停车位563个，配建6级人防掩蔽工程（车库）建筑面积2898平方米。所报方案主要技术指标符合《建设用地规划设计条件》（PB20200117)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本项目应按照《惠州市人民政府办公室关于大力发展装配式建筑的实施意见》（惠府办[2019]10号）的要求执行。</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（五）招商条件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资强度不低于15400元/平方米，土地产出率（营业收入）不低于75000元/平方米/年（其中，工业产值不低于10000元/平方米/年），税收产出不低于1208元/平方米/年。其中，土地产出率及税收产出，在项目投产后3年内逐年考核，3年内的平均值不得低于上述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kern w:val="2"/>
          <w:sz w:val="32"/>
          <w:szCs w:val="32"/>
          <w:highlight w:val="none"/>
          <w:lang w:val="en-US" w:eastAsia="zh-CN" w:bidi="ar-SA"/>
        </w:rPr>
        <w:t>竞得人需与</w:t>
      </w:r>
      <w:r>
        <w:rPr>
          <w:rFonts w:hint="eastAsia" w:ascii="仿宋_GB2312" w:hAnsi="仿宋_GB2312" w:eastAsia="仿宋_GB2312" w:cs="仿宋_GB2312"/>
          <w:color w:val="auto"/>
          <w:sz w:val="32"/>
          <w:szCs w:val="32"/>
          <w:highlight w:val="none"/>
        </w:rPr>
        <w:t>惠城区高新科技产业园管委会</w:t>
      </w:r>
      <w:r>
        <w:rPr>
          <w:rFonts w:hint="eastAsia" w:ascii="仿宋_GB2312" w:hAnsi="仿宋_GB2312" w:eastAsia="仿宋_GB2312" w:cs="仿宋_GB2312"/>
          <w:kern w:val="2"/>
          <w:sz w:val="32"/>
          <w:szCs w:val="32"/>
          <w:highlight w:val="none"/>
          <w:lang w:val="en-US" w:eastAsia="zh-CN" w:bidi="ar-SA"/>
        </w:rPr>
        <w:t>签订《惠城区工业项目实施监管协议书》并完成监管协议公证手续。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）竞得人在签订《成交确认书》前，须与惠城区高新科技产业园管委会签订《惠城区工业项目实施监管协议书》，并由惠城区高新科技产业园管委会对项目用地实施批后监管。</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竞买人缴交的竞买保证金为人民币</w:t>
      </w:r>
      <w:r>
        <w:rPr>
          <w:rFonts w:hint="eastAsia" w:ascii="仿宋_GB2312" w:hAnsi="宋体" w:eastAsia="仿宋_GB2312" w:cs="宋体"/>
          <w:color w:val="auto"/>
          <w:kern w:val="0"/>
          <w:sz w:val="32"/>
          <w:szCs w:val="32"/>
          <w:lang w:val="en-US" w:eastAsia="zh-CN"/>
        </w:rPr>
        <w:t>290</w:t>
      </w:r>
      <w:r>
        <w:rPr>
          <w:rFonts w:hint="eastAsia" w:ascii="仿宋_GB2312" w:hAnsi="宋体" w:eastAsia="仿宋_GB2312" w:cs="宋体"/>
          <w:color w:val="auto"/>
          <w:kern w:val="0"/>
          <w:sz w:val="32"/>
          <w:szCs w:val="32"/>
          <w:highlight w:val="none"/>
          <w:lang w:val="en-US" w:eastAsia="zh-CN"/>
        </w:rPr>
        <w:t>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kern w:val="0"/>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5、至报名日止仍拖欠政府地价款的。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竞得人有下列行为之一的，视为违约，取消竞得人资格，</w:t>
      </w:r>
      <w:r>
        <w:rPr>
          <w:rFonts w:hint="eastAsia" w:ascii="仿宋_GB2312" w:hAnsi="仿宋_GB2312" w:eastAsia="仿宋_GB2312" w:cs="仿宋_GB2312"/>
          <w:sz w:val="32"/>
          <w:szCs w:val="32"/>
          <w:lang w:val="en-US" w:eastAsia="zh-CN"/>
        </w:rPr>
        <w:t>定金不予返还,</w:t>
      </w:r>
      <w:r>
        <w:rPr>
          <w:rFonts w:hint="eastAsia" w:ascii="仿宋_GB2312" w:hAnsi="仿宋_GB2312" w:eastAsia="仿宋_GB2312" w:cs="仿宋_GB2312"/>
          <w:sz w:val="32"/>
          <w:szCs w:val="32"/>
        </w:rPr>
        <w:t>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highlight w:val="none"/>
        </w:rPr>
        <w:t>挂牌起始价为人民币</w:t>
      </w:r>
      <w:r>
        <w:rPr>
          <w:rFonts w:hint="eastAsia" w:ascii="仿宋_GB2312" w:hAnsi="仿宋_GB2312" w:eastAsia="仿宋_GB2312" w:cs="仿宋_GB2312"/>
          <w:color w:val="auto"/>
          <w:sz w:val="32"/>
          <w:szCs w:val="32"/>
          <w:highlight w:val="none"/>
          <w:u w:val="single"/>
          <w:lang w:val="en-US" w:eastAsia="zh-CN"/>
        </w:rPr>
        <w:t>玖仟陆佰柒拾</w:t>
      </w:r>
      <w:r>
        <w:rPr>
          <w:rFonts w:hint="eastAsia" w:ascii="仿宋_GB2312" w:hAnsi="仿宋_GB2312" w:eastAsia="仿宋_GB2312" w:cs="仿宋_GB2312"/>
          <w:color w:val="auto"/>
          <w:sz w:val="32"/>
          <w:szCs w:val="32"/>
          <w:highlight w:val="none"/>
          <w:u w:val="single"/>
        </w:rPr>
        <w:t>万元整</w:t>
      </w:r>
      <w:r>
        <w:rPr>
          <w:rFonts w:hint="eastAsia" w:ascii="仿宋_GB2312" w:hAnsi="仿宋_GB2312" w:eastAsia="仿宋_GB2312" w:cs="仿宋_GB2312"/>
          <w:color w:val="auto"/>
          <w:sz w:val="32"/>
          <w:szCs w:val="32"/>
          <w:highlight w:val="none"/>
        </w:rPr>
        <w:t>（大写）（￥</w:t>
      </w:r>
      <w:r>
        <w:rPr>
          <w:rFonts w:hint="eastAsia" w:ascii="仿宋_GB2312" w:hAnsi="宋体" w:eastAsia="仿宋_GB2312" w:cs="宋体"/>
          <w:color w:val="auto"/>
          <w:kern w:val="0"/>
          <w:sz w:val="32"/>
          <w:szCs w:val="32"/>
          <w:highlight w:val="none"/>
          <w:u w:val="single"/>
          <w:lang w:val="en-US" w:eastAsia="zh-CN"/>
        </w:rPr>
        <w:t>9670</w:t>
      </w:r>
      <w:r>
        <w:rPr>
          <w:rFonts w:hint="eastAsia" w:ascii="仿宋_GB2312" w:hAnsi="仿宋_GB2312" w:eastAsia="仿宋_GB2312" w:cs="仿宋_GB2312"/>
          <w:color w:val="auto"/>
          <w:sz w:val="32"/>
          <w:szCs w:val="32"/>
          <w:highlight w:val="none"/>
        </w:rPr>
        <w:t>万元）,增价幅度为人民币</w:t>
      </w:r>
      <w:r>
        <w:rPr>
          <w:rFonts w:hint="eastAsia" w:ascii="仿宋_GB2312" w:hAnsi="仿宋_GB2312" w:eastAsia="仿宋_GB2312" w:cs="仿宋_GB2312"/>
          <w:color w:val="auto"/>
          <w:sz w:val="32"/>
          <w:szCs w:val="32"/>
          <w:highlight w:val="none"/>
          <w:u w:val="single"/>
          <w:lang w:val="en-US" w:eastAsia="zh-CN"/>
        </w:rPr>
        <w:t>伍拾</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rPr>
        <w:t>0</w:t>
      </w:r>
      <w:r>
        <w:rPr>
          <w:rFonts w:hint="eastAsia" w:ascii="仿宋_GB2312" w:hAnsi="仿宋_GB2312" w:eastAsia="仿宋_GB2312" w:cs="仿宋_GB2312"/>
          <w:color w:val="auto"/>
          <w:sz w:val="32"/>
          <w:szCs w:val="32"/>
          <w:highlight w:val="none"/>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（一）网上挂牌起始时间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10时。</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宗地规划指标要求；</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kern w:val="2"/>
          <w:sz w:val="32"/>
          <w:szCs w:val="32"/>
          <w:lang w:val="en-US" w:eastAsia="zh-CN" w:bidi="ar-SA"/>
        </w:rPr>
        <w:t>《惠城区工业项目实施监管协议书》</w:t>
      </w:r>
    </w:p>
    <w:p>
      <w:pPr>
        <w:tabs>
          <w:tab w:val="left" w:pos="3388"/>
        </w:tabs>
        <w:spacing w:line="560" w:lineRule="exact"/>
        <w:ind w:left="0" w:leftChars="0" w:firstLine="640" w:firstLineChars="200"/>
        <w:jc w:val="left"/>
      </w:pPr>
      <w:r>
        <w:rPr>
          <w:rFonts w:hint="eastAsia" w:ascii="仿宋_GB2312" w:hAnsi="仿宋_GB2312" w:eastAsia="仿宋_GB2312" w:cs="仿宋_GB2312"/>
          <w:sz w:val="32"/>
          <w:szCs w:val="32"/>
          <w:lang w:val="en-US" w:eastAsia="zh-CN"/>
        </w:rPr>
        <w:t>9、其他相关文件</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w:t>
      </w:r>
      <w:r>
        <w:rPr>
          <w:rFonts w:hint="eastAsia" w:ascii="仿宋_GB2312" w:hAnsi="仿宋_GB2312" w:eastAsia="仿宋_GB2312" w:cs="仿宋_GB2312"/>
          <w:sz w:val="32"/>
          <w:szCs w:val="32"/>
          <w:highlight w:val="none"/>
        </w:rPr>
        <w:t>止时间为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9月14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highlight w:val="none"/>
        </w:rPr>
        <w:t>9时整，竞买保证金为人民币</w:t>
      </w:r>
      <w:r>
        <w:rPr>
          <w:rFonts w:hint="eastAsia" w:ascii="仿宋_GB2312" w:hAnsi="仿宋_GB2312" w:eastAsia="仿宋_GB2312" w:cs="仿宋_GB2312"/>
          <w:color w:val="auto"/>
          <w:sz w:val="32"/>
          <w:szCs w:val="32"/>
          <w:highlight w:val="none"/>
          <w:u w:val="single"/>
          <w:lang w:val="en-US" w:eastAsia="zh-CN"/>
        </w:rPr>
        <w:t>贰仟玖佰零壹万</w:t>
      </w:r>
      <w:r>
        <w:rPr>
          <w:rFonts w:hint="eastAsia" w:ascii="仿宋_GB2312" w:hAnsi="仿宋_GB2312" w:eastAsia="仿宋_GB2312" w:cs="仿宋_GB2312"/>
          <w:color w:val="auto"/>
          <w:sz w:val="32"/>
          <w:szCs w:val="32"/>
          <w:highlight w:val="none"/>
          <w:u w:val="single"/>
        </w:rPr>
        <w:t>元整</w:t>
      </w:r>
      <w:r>
        <w:rPr>
          <w:rFonts w:hint="eastAsia" w:ascii="仿宋_GB2312" w:hAnsi="仿宋_GB2312" w:eastAsia="仿宋_GB2312" w:cs="仿宋_GB2312"/>
          <w:color w:val="auto"/>
          <w:sz w:val="32"/>
          <w:szCs w:val="32"/>
          <w:highlight w:val="none"/>
        </w:rPr>
        <w:t>（￥</w:t>
      </w:r>
      <w:r>
        <w:rPr>
          <w:rFonts w:hint="eastAsia" w:ascii="仿宋_GB2312" w:hAnsi="宋体" w:eastAsia="仿宋_GB2312" w:cs="宋体"/>
          <w:color w:val="auto"/>
          <w:kern w:val="0"/>
          <w:sz w:val="32"/>
          <w:szCs w:val="32"/>
          <w:highlight w:val="none"/>
          <w:u w:val="single"/>
          <w:lang w:val="en-US" w:eastAsia="zh-CN"/>
        </w:rPr>
        <w:t>2901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（六）竞买保证金开户单位：惠州市公共资源交易中心</w:t>
      </w:r>
    </w:p>
    <w:p>
      <w:pPr>
        <w:tabs>
          <w:tab w:val="left" w:pos="3388"/>
        </w:tabs>
        <w:spacing w:line="560" w:lineRule="exact"/>
        <w:ind w:firstLine="640" w:firstLineChars="200"/>
        <w:jc w:val="left"/>
      </w:pPr>
      <w:r>
        <w:rPr>
          <w:rFonts w:hint="eastAsia" w:ascii="仿宋_GB2312" w:hAnsi="仿宋_GB2312" w:eastAsia="仿宋_GB2312" w:cs="仿宋_GB2312"/>
          <w:sz w:val="32"/>
          <w:szCs w:val="32"/>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10、中国光大银行股份有限公司惠州分行。</w:t>
      </w:r>
    </w:p>
    <w:p>
      <w:pPr>
        <w:tabs>
          <w:tab w:val="left" w:pos="3388"/>
        </w:tabs>
        <w:spacing w:line="560" w:lineRule="exact"/>
        <w:ind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中信银行股份有限公司惠州分行。(备注:中信银行股份有限公司惠州分行本行</w:t>
      </w:r>
      <w:r>
        <w:rPr>
          <w:rFonts w:hint="eastAsia" w:ascii="仿宋_GB2312" w:hAnsi="仿宋_GB2312" w:eastAsia="仿宋_GB2312" w:cs="仿宋_GB2312"/>
          <w:sz w:val="32"/>
          <w:szCs w:val="32"/>
          <w:lang w:val="en-US" w:eastAsia="zh-CN"/>
        </w:rPr>
        <w:t>转账</w:t>
      </w:r>
      <w:r>
        <w:rPr>
          <w:rFonts w:hint="eastAsia" w:ascii="仿宋_GB2312" w:hAnsi="仿宋_GB2312" w:eastAsia="仿宋_GB2312" w:cs="仿宋_GB2312"/>
          <w:sz w:val="32"/>
          <w:szCs w:val="32"/>
        </w:rPr>
        <w:t>须到银行柜面办理)。</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bookmarkStart w:id="6" w:name="106"/>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w:t>
      </w:r>
      <w:r>
        <w:rPr>
          <w:rFonts w:hint="eastAsia" w:ascii="仿宋_GB2312" w:hAnsi="仿宋_GB2312" w:eastAsia="仿宋_GB2312" w:cs="仿宋_GB2312"/>
          <w:sz w:val="32"/>
          <w:szCs w:val="32"/>
          <w:lang w:val="en-US" w:eastAsia="zh-CN"/>
        </w:rPr>
        <w:t>期限截止时，无人报价的，挂牌不成交</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3、网上挂牌交易</w:t>
      </w:r>
      <w:r>
        <w:rPr>
          <w:rFonts w:hint="eastAsia" w:ascii="仿宋_GB2312" w:hAnsi="仿宋_GB2312" w:eastAsia="仿宋_GB2312" w:cs="仿宋_GB2312"/>
          <w:sz w:val="32"/>
          <w:szCs w:val="32"/>
          <w:lang w:val="en-US" w:eastAsia="zh-CN"/>
        </w:rPr>
        <w:t>期限截止时，只有1个竞买人报价，且报价不低于起始价的，挂牌成交，该报价者为竞得人。</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hint="eastAsia" w:eastAsia="仿宋_GB2312"/>
          <w:lang w:val="en-US" w:eastAsia="zh-CN"/>
        </w:rPr>
      </w:pPr>
      <w:r>
        <w:rPr>
          <w:rFonts w:hint="eastAsia" w:ascii="仿宋_GB2312" w:hAnsi="仿宋_GB2312" w:eastAsia="仿宋_GB2312" w:cs="仿宋_GB2312"/>
          <w:sz w:val="32"/>
          <w:szCs w:val="32"/>
        </w:rPr>
        <w:t xml:space="preserve">     网上限时竞价中无人报价的，以网上挂牌截止时出价最高</w:t>
      </w:r>
      <w:r>
        <w:rPr>
          <w:rFonts w:hint="eastAsia" w:ascii="仿宋_GB2312" w:hAnsi="仿宋_GB2312" w:eastAsia="仿宋_GB2312" w:cs="仿宋_GB2312"/>
          <w:sz w:val="32"/>
          <w:szCs w:val="32"/>
          <w:lang w:val="en-US" w:eastAsia="zh-CN"/>
        </w:rPr>
        <w:t>且报价不低于起始价者</w:t>
      </w:r>
      <w:r>
        <w:rPr>
          <w:rFonts w:hint="eastAsia" w:ascii="仿宋_GB2312" w:hAnsi="仿宋_GB2312" w:eastAsia="仿宋_GB2312" w:cs="仿宋_GB2312"/>
          <w:sz w:val="32"/>
          <w:szCs w:val="32"/>
        </w:rPr>
        <w:t>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经网上挂牌交易系统询问完毕后，没有竞买人表示愿意继续竞价的，</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网上挂牌交易</w:t>
      </w:r>
      <w:r>
        <w:rPr>
          <w:rFonts w:hint="eastAsia" w:ascii="仿宋_GB2312" w:hAnsi="仿宋_GB2312" w:eastAsia="仿宋_GB2312" w:cs="仿宋_GB2312"/>
          <w:sz w:val="32"/>
          <w:szCs w:val="32"/>
          <w:lang w:val="en-US" w:eastAsia="zh-CN"/>
        </w:rPr>
        <w:t>截止时报价最高且报价不低于起始价者为竞得人。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竞买</w:t>
      </w:r>
      <w:r>
        <w:rPr>
          <w:rFonts w:hint="eastAsia" w:ascii="仿宋_GB2312" w:hAnsi="仿宋_GB2312" w:eastAsia="仿宋_GB2312" w:cs="仿宋_GB2312"/>
          <w:sz w:val="32"/>
          <w:szCs w:val="32"/>
        </w:rPr>
        <w:t>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《竞买保证金到账通知书》并盖章。</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w:t>
      </w:r>
      <w:r>
        <w:rPr>
          <w:rFonts w:hint="eastAsia" w:ascii="仿宋_GB2312" w:hAnsi="仿宋_GB2312" w:eastAsia="仿宋_GB2312" w:cs="仿宋_GB2312"/>
          <w:sz w:val="32"/>
          <w:szCs w:val="32"/>
          <w:lang w:val="en-US" w:eastAsia="zh-CN"/>
        </w:rPr>
        <w:t>之日起5</w:t>
      </w:r>
      <w:r>
        <w:rPr>
          <w:rFonts w:hint="eastAsia" w:ascii="仿宋_GB2312" w:hAnsi="仿宋_GB2312" w:eastAsia="仿宋_GB2312" w:cs="仿宋_GB2312"/>
          <w:sz w:val="32"/>
          <w:szCs w:val="32"/>
        </w:rPr>
        <w:t>个工作日内持公司公章及下列有关纸质材料到本中心进行</w:t>
      </w:r>
      <w:r>
        <w:rPr>
          <w:rFonts w:hint="eastAsia" w:ascii="仿宋_GB2312" w:hAnsi="仿宋_GB2312" w:eastAsia="仿宋_GB2312" w:cs="仿宋_GB2312"/>
          <w:sz w:val="32"/>
          <w:szCs w:val="32"/>
          <w:lang w:val="en-US" w:eastAsia="zh-CN"/>
        </w:rPr>
        <w:t>竞买</w:t>
      </w:r>
      <w:r>
        <w:rPr>
          <w:rFonts w:hint="eastAsia" w:ascii="仿宋_GB2312" w:hAnsi="仿宋_GB2312" w:eastAsia="仿宋_GB2312" w:cs="仿宋_GB2312"/>
          <w:sz w:val="32"/>
          <w:szCs w:val="32"/>
        </w:rPr>
        <w:t>资格审查：</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转账</w:t>
      </w:r>
      <w:r>
        <w:rPr>
          <w:rFonts w:hint="eastAsia" w:ascii="仿宋_GB2312" w:hAnsi="仿宋_GB2312" w:eastAsia="仿宋_GB2312" w:cs="仿宋_GB2312"/>
          <w:sz w:val="32"/>
          <w:szCs w:val="32"/>
        </w:rPr>
        <w:t>凭证复印件（加盖公章）</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（6）法定代表人身份证复印件（加盖公章）（二份</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宋体" w:eastAsia="仿宋_GB2312" w:cs="宋体"/>
          <w:color w:val="auto"/>
          <w:kern w:val="0"/>
          <w:sz w:val="32"/>
          <w:szCs w:val="32"/>
        </w:rPr>
        <w:t>《惠城区工业项目</w:t>
      </w:r>
      <w:r>
        <w:rPr>
          <w:rFonts w:hint="eastAsia" w:ascii="仿宋_GB2312" w:hAnsi="宋体" w:eastAsia="仿宋_GB2312" w:cs="宋体"/>
          <w:color w:val="auto"/>
          <w:kern w:val="0"/>
          <w:sz w:val="32"/>
          <w:szCs w:val="32"/>
          <w:lang w:val="en-US" w:eastAsia="zh-CN"/>
        </w:rPr>
        <w:t>实施</w:t>
      </w:r>
      <w:r>
        <w:rPr>
          <w:rFonts w:hint="eastAsia" w:ascii="仿宋_GB2312" w:hAnsi="宋体" w:eastAsia="仿宋_GB2312" w:cs="宋体"/>
          <w:color w:val="auto"/>
          <w:kern w:val="0"/>
          <w:sz w:val="32"/>
          <w:szCs w:val="32"/>
        </w:rPr>
        <w:t>监管协议书》。</w:t>
      </w:r>
    </w:p>
    <w:p>
      <w:pPr>
        <w:tabs>
          <w:tab w:val="left" w:pos="3388"/>
        </w:tabs>
        <w:spacing w:line="560" w:lineRule="exact"/>
        <w:ind w:firstLine="640" w:firstLineChars="200"/>
        <w:jc w:val="left"/>
        <w:rPr>
          <w:rFonts w:hint="eastAsia" w:ascii="仿宋_GB2312" w:hAnsi="宋体" w:eastAsia="仿宋_GB2312" w:cs="宋体"/>
          <w:color w:val="auto"/>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宋体" w:eastAsia="仿宋_GB2312" w:cs="宋体"/>
          <w:color w:val="auto"/>
          <w:kern w:val="0"/>
          <w:sz w:val="32"/>
          <w:szCs w:val="32"/>
        </w:rPr>
        <w:t>竞买人须提交惠城区发改局出具的与该宗地块规划确定的产业类型一致的优先发展产业项目文件。</w:t>
      </w:r>
    </w:p>
    <w:p>
      <w:pPr>
        <w:pStyle w:val="2"/>
        <w:ind w:left="0" w:leftChars="0" w:firstLine="640" w:firstLineChars="200"/>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（11）竞买</w:t>
      </w:r>
      <w:r>
        <w:rPr>
          <w:rFonts w:hint="eastAsia" w:ascii="仿宋_GB2312" w:hAnsi="仿宋_GB2312" w:eastAsia="仿宋_GB2312" w:cs="仿宋_GB2312"/>
          <w:sz w:val="32"/>
          <w:szCs w:val="32"/>
        </w:rPr>
        <w:t>人及其控股股东</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存在违法、违规、违约行为的</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pStyle w:val="2"/>
        <w:ind w:left="0" w:leftChars="0" w:firstLine="640" w:firstLine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3、经审查，符合</w:t>
      </w:r>
      <w:r>
        <w:rPr>
          <w:rFonts w:hint="eastAsia" w:ascii="仿宋_GB2312" w:hAnsi="仿宋_GB2312" w:eastAsia="仿宋_GB2312" w:cs="仿宋_GB2312"/>
          <w:sz w:val="32"/>
          <w:szCs w:val="32"/>
          <w:lang w:val="en-US" w:eastAsia="zh-CN"/>
        </w:rPr>
        <w:t>竞买</w:t>
      </w:r>
      <w:r>
        <w:rPr>
          <w:rFonts w:hint="eastAsia" w:ascii="仿宋_GB2312" w:hAnsi="仿宋_GB2312" w:eastAsia="仿宋_GB2312" w:cs="仿宋_GB2312"/>
          <w:b w:val="0"/>
          <w:bCs w:val="0"/>
          <w:sz w:val="32"/>
          <w:szCs w:val="32"/>
          <w:lang w:val="en-US" w:eastAsia="zh-CN"/>
        </w:rPr>
        <w:t>资格的，竞得人应当按挂牌文件的约定时间与本中心及出让人签订《成交确认书》；经审查，不符合竞买资格的，按本须知第六条处理。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）确定竞得人后，竞得人持《</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通知书》对挂牌人和竞得人具有法律效力，挂牌人改变网上挂牌结果的，或者竞得人放弃竞得宗地的，应当承担相应法律责任。</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sz w:val="32"/>
          <w:szCs w:val="32"/>
          <w:lang w:val="en-US" w:eastAsia="zh-CN"/>
        </w:rPr>
        <w:t>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tabs>
          <w:tab w:val="left" w:pos="3388"/>
        </w:tabs>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未竞得人缴纳的竞买保证金将于电子挂牌交易活动结束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5个工作日内带齐相关资料（</w:t>
      </w:r>
      <w:r>
        <w:rPr>
          <w:rFonts w:hint="eastAsia" w:ascii="仿宋_GB2312" w:hAnsi="仿宋_GB2312" w:eastAsia="仿宋_GB2312" w:cs="仿宋_GB2312"/>
          <w:color w:val="000000"/>
          <w:sz w:val="32"/>
          <w:szCs w:val="32"/>
        </w:rPr>
        <w:t>《保证金到账通知书》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保证金</w:t>
      </w:r>
      <w:r>
        <w:rPr>
          <w:rFonts w:hint="eastAsia" w:ascii="仿宋_GB2312" w:hAnsi="仿宋_GB2312" w:eastAsia="仿宋_GB2312" w:cs="仿宋_GB2312"/>
          <w:color w:val="000000"/>
          <w:sz w:val="32"/>
          <w:szCs w:val="32"/>
        </w:rPr>
        <w:t>进账单等）到本中心退还保证金，不计利息。</w:t>
      </w:r>
    </w:p>
    <w:p>
      <w:pPr>
        <w:pStyle w:val="2"/>
        <w:rPr>
          <w:rFonts w:ascii="仿宋_GB2312" w:hAnsi="仿宋_GB2312" w:eastAsia="仿宋_GB2312" w:cs="仿宋_GB2312"/>
          <w:sz w:val="32"/>
          <w:szCs w:val="32"/>
          <w:shd w:val="clear" w:color="FFFFFF" w:fill="D9D9D9"/>
        </w:rPr>
      </w:pPr>
      <w:r>
        <w:rPr>
          <w:rFonts w:hint="eastAsia" w:ascii="仿宋_GB2312" w:hAnsi="仿宋_GB2312" w:eastAsia="仿宋_GB2312" w:cs="仿宋_GB2312"/>
          <w:color w:val="000000"/>
          <w:kern w:val="2"/>
          <w:sz w:val="32"/>
          <w:szCs w:val="32"/>
          <w:lang w:val="en-US" w:eastAsia="zh-CN" w:bidi="ar-SA"/>
        </w:rPr>
        <w:t>《成交确认书》签订之日起5个工作日内竞得人须与出让人签订《出让合同》。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w:t>
      </w:r>
      <w:r>
        <w:rPr>
          <w:rFonts w:hint="eastAsia" w:ascii="仿宋_GB2312" w:eastAsia="仿宋_GB2312"/>
          <w:sz w:val="32"/>
          <w:szCs w:val="32"/>
          <w:lang w:val="en-US" w:eastAsia="zh-CN"/>
        </w:rPr>
        <w:t>惠州</w:t>
      </w:r>
      <w:r>
        <w:rPr>
          <w:rFonts w:hint="eastAsia" w:ascii="仿宋_GB2312" w:eastAsia="仿宋_GB2312"/>
          <w:sz w:val="32"/>
          <w:szCs w:val="32"/>
        </w:rPr>
        <w:t>市</w:t>
      </w:r>
      <w:r>
        <w:rPr>
          <w:rFonts w:hint="eastAsia" w:ascii="仿宋_GB2312" w:eastAsia="仿宋_GB2312"/>
          <w:sz w:val="32"/>
          <w:szCs w:val="32"/>
          <w:lang w:val="en-US" w:eastAsia="zh-CN"/>
        </w:rPr>
        <w:t>惠城区</w:t>
      </w:r>
      <w:r>
        <w:rPr>
          <w:rFonts w:hint="eastAsia" w:ascii="仿宋_GB2312" w:eastAsia="仿宋_GB2312"/>
          <w:sz w:val="32"/>
          <w:szCs w:val="32"/>
        </w:rPr>
        <w:t>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（十）</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）本中心对本《须知》有解释权。未尽事宜依照《招标拍卖挂牌出让国有土地使用权规范》办理。</w:t>
      </w:r>
    </w:p>
    <w:p>
      <w:pPr>
        <w:pStyle w:val="2"/>
      </w:pPr>
    </w:p>
    <w:p>
      <w:pPr>
        <w:pStyle w:val="2"/>
      </w:pPr>
      <w:bookmarkStart w:id="8" w:name="_GoBack"/>
      <w:bookmarkEnd w:id="8"/>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highlight w:val="none"/>
          <w:lang w:val="en-US" w:eastAsia="zh-CN"/>
        </w:rPr>
        <w:t>2021年8月10日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42C6BAB"/>
    <w:rsid w:val="04BB2A35"/>
    <w:rsid w:val="04F7599A"/>
    <w:rsid w:val="054F511E"/>
    <w:rsid w:val="05616BEE"/>
    <w:rsid w:val="05AA6043"/>
    <w:rsid w:val="065D58C0"/>
    <w:rsid w:val="06E22DF8"/>
    <w:rsid w:val="071F73B3"/>
    <w:rsid w:val="077D5D24"/>
    <w:rsid w:val="07F629A0"/>
    <w:rsid w:val="091E26EA"/>
    <w:rsid w:val="09317644"/>
    <w:rsid w:val="0A812477"/>
    <w:rsid w:val="0B1406EF"/>
    <w:rsid w:val="0C40433F"/>
    <w:rsid w:val="0DCB3B54"/>
    <w:rsid w:val="0FB217AF"/>
    <w:rsid w:val="0FB2799E"/>
    <w:rsid w:val="10152918"/>
    <w:rsid w:val="105A2768"/>
    <w:rsid w:val="10A1573B"/>
    <w:rsid w:val="10B43BC1"/>
    <w:rsid w:val="111E117E"/>
    <w:rsid w:val="11A17A14"/>
    <w:rsid w:val="12295A9F"/>
    <w:rsid w:val="126D5798"/>
    <w:rsid w:val="14924D3E"/>
    <w:rsid w:val="15BB632B"/>
    <w:rsid w:val="15C4392F"/>
    <w:rsid w:val="15D340EA"/>
    <w:rsid w:val="16615977"/>
    <w:rsid w:val="168C318D"/>
    <w:rsid w:val="16AE6DA7"/>
    <w:rsid w:val="170F4C1C"/>
    <w:rsid w:val="18220C10"/>
    <w:rsid w:val="1960257D"/>
    <w:rsid w:val="19D941D6"/>
    <w:rsid w:val="1B874893"/>
    <w:rsid w:val="1CB6407B"/>
    <w:rsid w:val="1DE56E00"/>
    <w:rsid w:val="1E4A3E3B"/>
    <w:rsid w:val="1ED73189"/>
    <w:rsid w:val="1F1E4268"/>
    <w:rsid w:val="20855E22"/>
    <w:rsid w:val="21587C67"/>
    <w:rsid w:val="22463965"/>
    <w:rsid w:val="22661D8C"/>
    <w:rsid w:val="22DC01FC"/>
    <w:rsid w:val="23141DA3"/>
    <w:rsid w:val="259D34B7"/>
    <w:rsid w:val="25D63F7C"/>
    <w:rsid w:val="26391FD0"/>
    <w:rsid w:val="282C1E6E"/>
    <w:rsid w:val="28D2352A"/>
    <w:rsid w:val="28ED736B"/>
    <w:rsid w:val="29220F8B"/>
    <w:rsid w:val="29DE5841"/>
    <w:rsid w:val="2A636D11"/>
    <w:rsid w:val="2AA45603"/>
    <w:rsid w:val="2B1A2077"/>
    <w:rsid w:val="2CA246FC"/>
    <w:rsid w:val="2CD752D7"/>
    <w:rsid w:val="2D027EED"/>
    <w:rsid w:val="2D2632FD"/>
    <w:rsid w:val="2DEB4267"/>
    <w:rsid w:val="2F0337D6"/>
    <w:rsid w:val="2F944F64"/>
    <w:rsid w:val="2FA2409E"/>
    <w:rsid w:val="30DB33EE"/>
    <w:rsid w:val="313D23E2"/>
    <w:rsid w:val="31880862"/>
    <w:rsid w:val="31B60A9D"/>
    <w:rsid w:val="31BA05AE"/>
    <w:rsid w:val="324E22EE"/>
    <w:rsid w:val="33A33367"/>
    <w:rsid w:val="33CE0AAA"/>
    <w:rsid w:val="34C41D04"/>
    <w:rsid w:val="34CD617E"/>
    <w:rsid w:val="360B04FE"/>
    <w:rsid w:val="378C6660"/>
    <w:rsid w:val="37FB7A76"/>
    <w:rsid w:val="38DE5E51"/>
    <w:rsid w:val="390E539D"/>
    <w:rsid w:val="3C4A4143"/>
    <w:rsid w:val="3C5E598F"/>
    <w:rsid w:val="3C8F0E4F"/>
    <w:rsid w:val="3CAD2EC5"/>
    <w:rsid w:val="3CB81CC8"/>
    <w:rsid w:val="3D322E34"/>
    <w:rsid w:val="3D34683B"/>
    <w:rsid w:val="3D5E1016"/>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566E44"/>
    <w:rsid w:val="48593E6F"/>
    <w:rsid w:val="48B510E7"/>
    <w:rsid w:val="493B6F1B"/>
    <w:rsid w:val="4AFF2E69"/>
    <w:rsid w:val="4BA610FC"/>
    <w:rsid w:val="4BEE1CA4"/>
    <w:rsid w:val="4CF51C39"/>
    <w:rsid w:val="4D1F6077"/>
    <w:rsid w:val="4E202724"/>
    <w:rsid w:val="4ED2701A"/>
    <w:rsid w:val="4F1E4BBE"/>
    <w:rsid w:val="4F3537ED"/>
    <w:rsid w:val="4FFE1B2F"/>
    <w:rsid w:val="51467837"/>
    <w:rsid w:val="51850E58"/>
    <w:rsid w:val="52132F5D"/>
    <w:rsid w:val="528F1625"/>
    <w:rsid w:val="52AA5DFE"/>
    <w:rsid w:val="533F6C66"/>
    <w:rsid w:val="544F17E9"/>
    <w:rsid w:val="546D5003"/>
    <w:rsid w:val="54943EAC"/>
    <w:rsid w:val="54C11818"/>
    <w:rsid w:val="58AC5C79"/>
    <w:rsid w:val="58B217DC"/>
    <w:rsid w:val="58FE24B1"/>
    <w:rsid w:val="59693A9B"/>
    <w:rsid w:val="5A154FE3"/>
    <w:rsid w:val="5AEE4F52"/>
    <w:rsid w:val="5B1D2CCC"/>
    <w:rsid w:val="5B52670E"/>
    <w:rsid w:val="5B625B54"/>
    <w:rsid w:val="5B640509"/>
    <w:rsid w:val="5D006096"/>
    <w:rsid w:val="5D731ABE"/>
    <w:rsid w:val="5DB15592"/>
    <w:rsid w:val="5DF81F1B"/>
    <w:rsid w:val="5DFB50B1"/>
    <w:rsid w:val="610A5EBF"/>
    <w:rsid w:val="61245A3C"/>
    <w:rsid w:val="6178185B"/>
    <w:rsid w:val="617F00E3"/>
    <w:rsid w:val="61C04C47"/>
    <w:rsid w:val="626D5569"/>
    <w:rsid w:val="62D03E81"/>
    <w:rsid w:val="62D41879"/>
    <w:rsid w:val="6398078D"/>
    <w:rsid w:val="646B70E6"/>
    <w:rsid w:val="648A18F5"/>
    <w:rsid w:val="64C30585"/>
    <w:rsid w:val="651C53A6"/>
    <w:rsid w:val="656B5E9D"/>
    <w:rsid w:val="659D6FA9"/>
    <w:rsid w:val="65F2007E"/>
    <w:rsid w:val="68085778"/>
    <w:rsid w:val="688B43B5"/>
    <w:rsid w:val="69B07B1E"/>
    <w:rsid w:val="69E22ED5"/>
    <w:rsid w:val="6AA821A5"/>
    <w:rsid w:val="6B8A6BF3"/>
    <w:rsid w:val="6BFA1460"/>
    <w:rsid w:val="6C013F77"/>
    <w:rsid w:val="6C181FB4"/>
    <w:rsid w:val="6C197CDD"/>
    <w:rsid w:val="6C5A6DDE"/>
    <w:rsid w:val="6C611252"/>
    <w:rsid w:val="6CCC1A8E"/>
    <w:rsid w:val="6FCE2720"/>
    <w:rsid w:val="705B684C"/>
    <w:rsid w:val="714F5518"/>
    <w:rsid w:val="71AB46C8"/>
    <w:rsid w:val="73A71C03"/>
    <w:rsid w:val="74CC0B4E"/>
    <w:rsid w:val="74D35F13"/>
    <w:rsid w:val="755C76C8"/>
    <w:rsid w:val="75E43E25"/>
    <w:rsid w:val="76382CBE"/>
    <w:rsid w:val="76B47A3E"/>
    <w:rsid w:val="77A91566"/>
    <w:rsid w:val="77E167B8"/>
    <w:rsid w:val="78591F3E"/>
    <w:rsid w:val="78CA1EAE"/>
    <w:rsid w:val="7AE44F5D"/>
    <w:rsid w:val="7B3065F7"/>
    <w:rsid w:val="7B4F2E9A"/>
    <w:rsid w:val="7B8363CD"/>
    <w:rsid w:val="7D5207DE"/>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2021-08-09T01:16:00Z</cp:lastPrinted>
  <dcterms:modified xsi:type="dcterms:W3CDTF">2021-08-10T08:57:58Z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