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仿宋" w:hAnsi="仿宋" w:eastAsia="仿宋" w:cs="仿宋"/>
          <w:b/>
          <w:bCs/>
          <w:color w:val="000000" w:themeColor="text1"/>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sz w:val="48"/>
          <w:szCs w:val="48"/>
          <w14:textFill>
            <w14:solidFill>
              <w14:schemeClr w14:val="tx1"/>
            </w14:solidFill>
          </w14:textFill>
        </w:rPr>
      </w:pPr>
    </w:p>
    <w:p>
      <w:pPr>
        <w:snapToGrid w:val="0"/>
        <w:spacing w:line="560" w:lineRule="exact"/>
        <w:jc w:val="center"/>
        <w:rPr>
          <w:rFonts w:hint="eastAsia" w:ascii="黑体" w:hAnsi="黑体" w:eastAsia="黑体" w:cs="黑体"/>
          <w:bCs/>
          <w:color w:val="000000" w:themeColor="text1"/>
          <w:sz w:val="44"/>
          <w:szCs w:val="44"/>
          <w:lang w:eastAsia="zh-CN"/>
          <w14:textFill>
            <w14:solidFill>
              <w14:schemeClr w14:val="tx1"/>
            </w14:solidFill>
          </w14:textFill>
        </w:rPr>
      </w:pPr>
      <w:r>
        <w:rPr>
          <w:rFonts w:hint="eastAsia" w:ascii="黑体" w:hAnsi="黑体" w:eastAsia="黑体" w:cs="黑体"/>
          <w:bCs/>
          <w:color w:val="000000" w:themeColor="text1"/>
          <w:sz w:val="44"/>
          <w:szCs w:val="44"/>
          <w:lang w:eastAsia="zh-CN"/>
          <w14:textFill>
            <w14:solidFill>
              <w14:schemeClr w14:val="tx1"/>
            </w14:solidFill>
          </w14:textFill>
        </w:rPr>
        <w:t>惠州市惠阳区产业监管协议书</w:t>
      </w:r>
    </w:p>
    <w:p>
      <w:pPr>
        <w:snapToGrid w:val="0"/>
        <w:spacing w:line="560" w:lineRule="exact"/>
        <w:jc w:val="center"/>
        <w:rPr>
          <w:rFonts w:hint="eastAsia" w:ascii="仿宋" w:hAnsi="仿宋" w:eastAsia="仿宋" w:cs="仿宋"/>
          <w:color w:val="000000" w:themeColor="text1"/>
          <w:sz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 xml:space="preserve">                           </w:t>
      </w:r>
    </w:p>
    <w:p>
      <w:pPr>
        <w:snapToGrid w:val="0"/>
        <w:spacing w:line="560" w:lineRule="exact"/>
        <w:jc w:val="center"/>
        <w:rPr>
          <w:rFonts w:hint="eastAsia" w:ascii="仿宋" w:hAnsi="仿宋" w:eastAsia="仿宋" w:cs="仿宋"/>
          <w:b/>
          <w:bCs/>
          <w:color w:val="000000" w:themeColor="text1"/>
          <w:sz w:val="32"/>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sz w:val="32"/>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sz w:val="32"/>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sz w:val="32"/>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firstLine="630" w:firstLineChars="196"/>
        <w:textAlignment w:val="auto"/>
        <w:rPr>
          <w:rFonts w:hint="eastAsia" w:ascii="仿宋" w:hAnsi="仿宋" w:eastAsia="仿宋" w:cs="仿宋"/>
          <w:bCs/>
          <w:color w:val="000000" w:themeColor="text1"/>
          <w:sz w:val="30"/>
          <w:szCs w:val="30"/>
          <w:highlight w:val="none"/>
          <w:u w:val="single"/>
          <w14:textFill>
            <w14:solidFill>
              <w14:schemeClr w14:val="tx1"/>
            </w14:solidFill>
          </w14:textFill>
        </w:rPr>
      </w:pPr>
      <w:r>
        <w:rPr>
          <w:rFonts w:hint="eastAsia" w:ascii="仿宋" w:hAnsi="仿宋" w:eastAsia="仿宋" w:cs="仿宋"/>
          <w:b/>
          <w:bCs/>
          <w:color w:val="000000" w:themeColor="text1"/>
          <w:sz w:val="32"/>
          <w:highlight w:val="none"/>
          <w:lang w:eastAsia="zh-CN"/>
          <w14:textFill>
            <w14:solidFill>
              <w14:schemeClr w14:val="tx1"/>
            </w14:solidFill>
          </w14:textFill>
        </w:rPr>
        <w:t>宗地编号</w:t>
      </w:r>
      <w:r>
        <w:rPr>
          <w:rFonts w:hint="eastAsia" w:ascii="仿宋" w:hAnsi="仿宋" w:eastAsia="仿宋" w:cs="仿宋"/>
          <w:b/>
          <w:bCs/>
          <w:color w:val="000000" w:themeColor="text1"/>
          <w:sz w:val="32"/>
          <w:highlight w:val="none"/>
          <w:lang w:val="en-US" w:eastAsia="zh-CN"/>
          <w14:textFill>
            <w14:solidFill>
              <w14:schemeClr w14:val="tx1"/>
            </w14:solidFill>
          </w14:textFill>
        </w:rPr>
        <w:t>/用地方案号：</w:t>
      </w:r>
      <w:r>
        <w:rPr>
          <w:rFonts w:hint="eastAsia" w:ascii="仿宋" w:hAnsi="仿宋" w:eastAsia="仿宋" w:cs="仿宋"/>
          <w:b/>
          <w:bCs/>
          <w:color w:val="000000" w:themeColor="text1"/>
          <w:sz w:val="32"/>
          <w:highlight w:val="none"/>
          <w:u w:val="single"/>
          <w14:textFill>
            <w14:solidFill>
              <w14:schemeClr w14:val="tx1"/>
            </w14:solidFill>
          </w14:textFill>
        </w:rPr>
        <w:t xml:space="preserve"> </w:t>
      </w:r>
      <w:r>
        <w:rPr>
          <w:rFonts w:hint="eastAsia" w:ascii="仿宋" w:hAnsi="仿宋" w:eastAsia="仿宋" w:cs="仿宋"/>
          <w:b/>
          <w:bCs/>
          <w:color w:val="000000" w:themeColor="text1"/>
          <w:sz w:val="32"/>
          <w:highlight w:val="none"/>
          <w:u w:val="single"/>
          <w:lang w:val="en-US" w:eastAsia="zh-CN"/>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600" w:lineRule="exact"/>
        <w:ind w:firstLine="630" w:firstLineChars="196"/>
        <w:textAlignment w:val="auto"/>
        <w:rPr>
          <w:rFonts w:hint="eastAsia" w:ascii="仿宋" w:hAnsi="仿宋" w:eastAsia="仿宋" w:cs="仿宋"/>
          <w:b/>
          <w:bCs/>
          <w:color w:val="000000" w:themeColor="text1"/>
          <w:sz w:val="32"/>
          <w:highlight w:val="none"/>
          <w:u w:val="single"/>
          <w14:textFill>
            <w14:solidFill>
              <w14:schemeClr w14:val="tx1"/>
            </w14:solidFill>
          </w14:textFill>
        </w:rPr>
      </w:pPr>
      <w:r>
        <w:rPr>
          <w:rFonts w:hint="eastAsia" w:ascii="仿宋" w:hAnsi="仿宋" w:eastAsia="仿宋" w:cs="仿宋"/>
          <w:b/>
          <w:bCs/>
          <w:color w:val="000000" w:themeColor="text1"/>
          <w:sz w:val="32"/>
          <w:highlight w:val="none"/>
          <w14:textFill>
            <w14:solidFill>
              <w14:schemeClr w14:val="tx1"/>
            </w14:solidFill>
          </w14:textFill>
        </w:rPr>
        <w:t>项目名称：</w:t>
      </w:r>
      <w:r>
        <w:rPr>
          <w:rFonts w:hint="eastAsia" w:ascii="仿宋" w:hAnsi="仿宋" w:eastAsia="仿宋" w:cs="仿宋"/>
          <w:b/>
          <w:bCs/>
          <w:color w:val="000000" w:themeColor="text1"/>
          <w:sz w:val="32"/>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p>
    <w:p>
      <w:pPr>
        <w:keepNext w:val="0"/>
        <w:keepLines w:val="0"/>
        <w:pageBreakBefore w:val="0"/>
        <w:widowControl w:val="0"/>
        <w:tabs>
          <w:tab w:val="left" w:pos="7200"/>
        </w:tabs>
        <w:kinsoku/>
        <w:wordWrap/>
        <w:overflowPunct/>
        <w:topLinePunct w:val="0"/>
        <w:autoSpaceDE/>
        <w:autoSpaceDN/>
        <w:bidi w:val="0"/>
        <w:adjustRightInd/>
        <w:spacing w:line="600" w:lineRule="exact"/>
        <w:ind w:firstLine="643" w:firstLineChars="200"/>
        <w:textAlignment w:val="auto"/>
        <w:rPr>
          <w:rFonts w:hint="default" w:ascii="仿宋" w:hAnsi="仿宋" w:eastAsia="仿宋" w:cs="仿宋"/>
          <w:bCs/>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项目单位：</w:t>
      </w:r>
      <w:r>
        <w:rPr>
          <w:rFonts w:hint="eastAsia" w:ascii="仿宋" w:hAnsi="仿宋" w:eastAsia="仿宋" w:cs="仿宋"/>
          <w:b/>
          <w:bCs/>
          <w:color w:val="000000" w:themeColor="text1"/>
          <w:sz w:val="32"/>
          <w:highlight w:val="none"/>
          <w:u w:val="single"/>
          <w14:textFill>
            <w14:solidFill>
              <w14:schemeClr w14:val="tx1"/>
            </w14:solidFill>
          </w14:textFill>
        </w:rPr>
        <w:t xml:space="preserve"> </w:t>
      </w:r>
      <w:r>
        <w:rPr>
          <w:rFonts w:hint="eastAsia" w:ascii="仿宋" w:hAnsi="仿宋" w:eastAsia="仿宋" w:cs="仿宋"/>
          <w:b/>
          <w:bCs/>
          <w:color w:val="000000" w:themeColor="text1"/>
          <w:sz w:val="32"/>
          <w:highlight w:val="none"/>
          <w:u w:val="single"/>
          <w:lang w:val="en-US" w:eastAsia="zh-CN"/>
          <w14:textFill>
            <w14:solidFill>
              <w14:schemeClr w14:val="tx1"/>
            </w14:solidFill>
          </w14:textFill>
        </w:rPr>
        <w:t xml:space="preserve">                                </w:t>
      </w:r>
    </w:p>
    <w:p>
      <w:pPr>
        <w:snapToGrid w:val="0"/>
        <w:spacing w:line="560" w:lineRule="exact"/>
        <w:ind w:firstLine="961" w:firstLineChars="299"/>
        <w:jc w:val="center"/>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32"/>
          <w:highlight w:val="none"/>
          <w:lang w:val="en-US" w:eastAsia="zh-CN"/>
          <w14:textFill>
            <w14:solidFill>
              <w14:schemeClr w14:val="tx1"/>
            </w14:solidFill>
          </w14:textFill>
        </w:rPr>
        <w:t xml:space="preserve">    </w:t>
      </w:r>
    </w:p>
    <w:p>
      <w:pPr>
        <w:snapToGrid w:val="0"/>
        <w:spacing w:line="560" w:lineRule="exact"/>
        <w:ind w:firstLine="956" w:firstLineChars="299"/>
        <w:jc w:val="center"/>
        <w:rPr>
          <w:rFonts w:hint="eastAsia" w:ascii="仿宋" w:hAnsi="仿宋" w:eastAsia="仿宋" w:cs="仿宋"/>
          <w:color w:val="000000" w:themeColor="text1"/>
          <w:sz w:val="32"/>
          <w:highlight w:val="none"/>
          <w14:textFill>
            <w14:solidFill>
              <w14:schemeClr w14:val="tx1"/>
            </w14:solidFill>
          </w14:textFill>
        </w:rPr>
      </w:pPr>
    </w:p>
    <w:p>
      <w:pPr>
        <w:snapToGrid w:val="0"/>
        <w:spacing w:line="560" w:lineRule="exact"/>
        <w:rPr>
          <w:rFonts w:hint="eastAsia" w:ascii="仿宋" w:hAnsi="仿宋" w:eastAsia="仿宋" w:cs="仿宋"/>
          <w:color w:val="000000" w:themeColor="text1"/>
          <w:sz w:val="32"/>
          <w:highlight w:val="none"/>
          <w14:textFill>
            <w14:solidFill>
              <w14:schemeClr w14:val="tx1"/>
            </w14:solidFill>
          </w14:textFill>
        </w:rPr>
      </w:pPr>
    </w:p>
    <w:p>
      <w:pPr>
        <w:snapToGrid w:val="0"/>
        <w:spacing w:line="560" w:lineRule="exact"/>
        <w:jc w:val="center"/>
        <w:rPr>
          <w:rFonts w:hint="eastAsia" w:ascii="仿宋" w:hAnsi="仿宋" w:eastAsia="仿宋" w:cs="仿宋"/>
          <w:b/>
          <w:bCs/>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32"/>
          <w:highlight w:val="none"/>
          <w14:textFill>
            <w14:solidFill>
              <w14:schemeClr w14:val="tx1"/>
            </w14:solidFill>
          </w14:textFill>
        </w:rPr>
        <w:br w:type="page"/>
      </w:r>
    </w:p>
    <w:p>
      <w:pPr>
        <w:snapToGrid w:val="0"/>
        <w:spacing w:line="560" w:lineRule="exact"/>
        <w:jc w:val="center"/>
        <w:rPr>
          <w:rFonts w:hint="eastAsia" w:ascii="黑体" w:hAnsi="黑体" w:eastAsia="黑体" w:cs="黑体"/>
          <w:bCs/>
          <w:color w:val="000000" w:themeColor="text1"/>
          <w:sz w:val="44"/>
          <w:szCs w:val="44"/>
          <w:highlight w:val="none"/>
          <w14:textFill>
            <w14:solidFill>
              <w14:schemeClr w14:val="tx1"/>
            </w14:solidFill>
          </w14:textFill>
        </w:rPr>
      </w:pPr>
      <w:r>
        <w:rPr>
          <w:rFonts w:hint="eastAsia" w:ascii="黑体" w:hAnsi="黑体" w:eastAsia="黑体" w:cs="黑体"/>
          <w:bCs/>
          <w:color w:val="000000" w:themeColor="text1"/>
          <w:sz w:val="44"/>
          <w:szCs w:val="44"/>
          <w:highlight w:val="none"/>
          <w:lang w:eastAsia="zh-CN"/>
          <w14:textFill>
            <w14:solidFill>
              <w14:schemeClr w14:val="tx1"/>
            </w14:solidFill>
          </w14:textFill>
        </w:rPr>
        <w:t>惠州市惠阳</w:t>
      </w:r>
      <w:r>
        <w:rPr>
          <w:rFonts w:hint="eastAsia" w:ascii="黑体" w:hAnsi="黑体" w:eastAsia="黑体" w:cs="黑体"/>
          <w:bCs/>
          <w:color w:val="000000" w:themeColor="text1"/>
          <w:sz w:val="44"/>
          <w:szCs w:val="44"/>
          <w:highlight w:val="none"/>
          <w14:textFill>
            <w14:solidFill>
              <w14:schemeClr w14:val="tx1"/>
            </w14:solidFill>
          </w14:textFill>
        </w:rPr>
        <w:t>区产业监管协议书</w:t>
      </w: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firstLine="573"/>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为保证</w:t>
      </w:r>
      <w:r>
        <w:rPr>
          <w:rFonts w:hint="eastAsia" w:ascii="仿宋" w:hAnsi="仿宋" w:eastAsia="仿宋" w:cs="仿宋"/>
          <w:color w:val="000000" w:themeColor="text1"/>
          <w:sz w:val="30"/>
          <w:szCs w:val="30"/>
          <w:highlight w:val="none"/>
          <w:lang w:eastAsia="zh-CN"/>
          <w14:textFill>
            <w14:solidFill>
              <w14:schemeClr w14:val="tx1"/>
            </w14:solidFill>
          </w14:textFill>
        </w:rPr>
        <w:t>惠阳</w:t>
      </w:r>
      <w:r>
        <w:rPr>
          <w:rFonts w:hint="eastAsia" w:ascii="仿宋" w:hAnsi="仿宋" w:eastAsia="仿宋" w:cs="仿宋"/>
          <w:color w:val="000000" w:themeColor="text1"/>
          <w:sz w:val="30"/>
          <w:szCs w:val="30"/>
          <w:highlight w:val="none"/>
          <w14:textFill>
            <w14:solidFill>
              <w14:schemeClr w14:val="tx1"/>
            </w14:solidFill>
          </w14:textFill>
        </w:rPr>
        <w:t>区产业发展需要，经甲乙双方</w:t>
      </w:r>
      <w:r>
        <w:rPr>
          <w:rFonts w:hint="eastAsia" w:ascii="仿宋" w:hAnsi="仿宋" w:eastAsia="仿宋" w:cs="仿宋"/>
          <w:color w:val="000000" w:themeColor="text1"/>
          <w:sz w:val="30"/>
          <w:szCs w:val="30"/>
          <w:highlight w:val="none"/>
          <w:lang w:eastAsia="zh-CN"/>
          <w14:textFill>
            <w14:solidFill>
              <w14:schemeClr w14:val="tx1"/>
            </w14:solidFill>
          </w14:textFill>
        </w:rPr>
        <w:t>平等协商一致</w:t>
      </w:r>
      <w:r>
        <w:rPr>
          <w:rFonts w:hint="eastAsia" w:ascii="仿宋" w:hAnsi="仿宋" w:eastAsia="仿宋" w:cs="仿宋"/>
          <w:color w:val="000000" w:themeColor="text1"/>
          <w:sz w:val="30"/>
          <w:szCs w:val="30"/>
          <w:highlight w:val="none"/>
          <w14:textFill>
            <w14:solidFill>
              <w14:schemeClr w14:val="tx1"/>
            </w14:solidFill>
          </w14:textFill>
        </w:rPr>
        <w:t>，订立本协议。</w:t>
      </w:r>
    </w:p>
    <w:p>
      <w:pPr>
        <w:keepNext w:val="0"/>
        <w:keepLines w:val="0"/>
        <w:pageBreakBefore w:val="0"/>
        <w:kinsoku/>
        <w:wordWrap/>
        <w:overflowPunct/>
        <w:topLinePunct w:val="0"/>
        <w:autoSpaceDE/>
        <w:autoSpaceDN/>
        <w:bidi w:val="0"/>
        <w:adjustRightInd/>
        <w:spacing w:line="520" w:lineRule="exact"/>
        <w:ind w:left="17" w:firstLine="600" w:firstLineChars="200"/>
        <w:textAlignment w:val="auto"/>
        <w:outlineLvl w:val="0"/>
        <w:rPr>
          <w:rFonts w:hint="eastAsia" w:ascii="黑体" w:hAnsi="黑体" w:eastAsia="黑体" w:cs="黑体"/>
          <w:i/>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14:textFill>
            <w14:solidFill>
              <w14:schemeClr w14:val="tx1"/>
            </w14:solidFill>
          </w14:textFill>
        </w:rPr>
        <w:t>一、本协议双方当事人</w:t>
      </w:r>
    </w:p>
    <w:p>
      <w:pPr>
        <w:keepNext w:val="0"/>
        <w:keepLines w:val="0"/>
        <w:pageBreakBefore w:val="0"/>
        <w:kinsoku/>
        <w:wordWrap/>
        <w:overflowPunct/>
        <w:topLinePunct w:val="0"/>
        <w:autoSpaceDE/>
        <w:autoSpaceDN/>
        <w:bidi w:val="0"/>
        <w:adjustRightInd/>
        <w:spacing w:line="520" w:lineRule="exact"/>
        <w:ind w:left="630" w:leftChars="300"/>
        <w:textAlignment w:val="auto"/>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甲方：</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惠阳区人民政府三和街道办事处</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20" w:lineRule="exact"/>
        <w:ind w:left="630" w:leftChars="300"/>
        <w:textAlignment w:val="auto"/>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法定代表人（委托</w:t>
      </w:r>
      <w:r>
        <w:rPr>
          <w:rFonts w:hint="eastAsia" w:ascii="仿宋" w:hAnsi="仿宋" w:eastAsia="仿宋" w:cs="仿宋"/>
          <w:color w:val="000000" w:themeColor="text1"/>
          <w:sz w:val="30"/>
          <w:szCs w:val="30"/>
          <w:highlight w:val="none"/>
          <w:lang w:eastAsia="zh-CN"/>
          <w14:textFill>
            <w14:solidFill>
              <w14:schemeClr w14:val="tx1"/>
            </w14:solidFill>
          </w14:textFill>
        </w:rPr>
        <w:t>代理</w:t>
      </w:r>
      <w:r>
        <w:rPr>
          <w:rFonts w:hint="eastAsia" w:ascii="仿宋" w:hAnsi="仿宋" w:eastAsia="仿宋" w:cs="仿宋"/>
          <w:color w:val="000000" w:themeColor="text1"/>
          <w:sz w:val="30"/>
          <w:szCs w:val="30"/>
          <w:highlight w:val="none"/>
          <w14:textFill>
            <w14:solidFill>
              <w14:schemeClr w14:val="tx1"/>
            </w14:solidFill>
          </w14:textFill>
        </w:rPr>
        <w:t>人）：</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none"/>
          <w14:textFill>
            <w14:solidFill>
              <w14:schemeClr w14:val="tx1"/>
            </w14:solidFill>
          </w14:textFill>
        </w:rPr>
        <w:t xml:space="preserve"> </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职务：</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20" w:lineRule="exact"/>
        <w:ind w:left="-149" w:leftChars="-71" w:firstLine="750" w:firstLineChars="250"/>
        <w:jc w:val="left"/>
        <w:textAlignment w:val="auto"/>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地址: </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sz w:val="30"/>
          <w:szCs w:val="30"/>
          <w:highlight w:val="none"/>
          <w:u w:val="single"/>
        </w:rPr>
        <w:t>惠州市惠阳区三和街道御和路</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20" w:lineRule="exact"/>
        <w:ind w:left="-149" w:leftChars="-71" w:firstLine="750" w:firstLineChars="250"/>
        <w:jc w:val="left"/>
        <w:textAlignment w:val="auto"/>
        <w:rPr>
          <w:rFonts w:hint="eastAsia" w:ascii="仿宋" w:hAnsi="仿宋" w:eastAsia="仿宋" w:cs="仿宋"/>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电话：</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20" w:lineRule="exact"/>
        <w:ind w:left="630" w:leftChars="300"/>
        <w:textAlignment w:val="auto"/>
        <w:rPr>
          <w:rFonts w:hint="eastAsia" w:ascii="仿宋" w:hAnsi="仿宋" w:eastAsia="仿宋" w:cs="仿宋"/>
          <w:color w:val="000000" w:themeColor="text1"/>
          <w:sz w:val="30"/>
          <w:szCs w:val="30"/>
          <w:highlight w:val="none"/>
          <w:u w:val="singl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乙方：</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20" w:lineRule="exact"/>
        <w:ind w:left="630" w:leftChars="3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统一社会信用代码：</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法定代表人</w:t>
      </w:r>
      <w:r>
        <w:rPr>
          <w:rFonts w:hint="eastAsia" w:ascii="仿宋" w:hAnsi="仿宋" w:eastAsia="仿宋" w:cs="仿宋"/>
          <w:color w:val="000000" w:themeColor="text1"/>
          <w:sz w:val="30"/>
          <w:szCs w:val="30"/>
          <w:highlight w:val="none"/>
          <w:lang w:eastAsia="zh-CN"/>
          <w14:textFill>
            <w14:solidFill>
              <w14:schemeClr w14:val="tx1"/>
            </w14:solidFill>
          </w14:textFill>
        </w:rPr>
        <w:t>（委托代理人）</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职务：</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tabs>
          <w:tab w:val="left" w:pos="522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position w:val="-32"/>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地址： </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p>
    <w:p>
      <w:pPr>
        <w:keepNext w:val="0"/>
        <w:keepLines w:val="0"/>
        <w:pageBreakBefore w:val="0"/>
        <w:tabs>
          <w:tab w:val="left" w:pos="27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电</w:t>
      </w:r>
      <w:r>
        <w:rPr>
          <w:rFonts w:hint="eastAsia" w:ascii="仿宋" w:hAnsi="仿宋" w:eastAsia="仿宋" w:cs="仿宋"/>
          <w:color w:val="000000" w:themeColor="text1"/>
          <w:sz w:val="32"/>
          <w:szCs w:val="30"/>
          <w:highlight w:val="none"/>
          <w14:textFill>
            <w14:solidFill>
              <w14:schemeClr w14:val="tx1"/>
            </w14:solidFill>
          </w14:textFill>
        </w:rPr>
        <w:t>话：</w:t>
      </w:r>
      <w:r>
        <w:rPr>
          <w:rFonts w:hint="eastAsia" w:ascii="仿宋" w:hAnsi="仿宋" w:eastAsia="仿宋" w:cs="仿宋"/>
          <w:color w:val="000000" w:themeColor="text1"/>
          <w:sz w:val="32"/>
          <w:szCs w:val="30"/>
          <w:highlight w:val="none"/>
          <w:u w:val="single"/>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pacing w:line="520" w:lineRule="exact"/>
        <w:textAlignment w:val="auto"/>
        <w:rPr>
          <w:rFonts w:hint="eastAsia" w:ascii="黑体" w:hAnsi="黑体" w:eastAsia="黑体" w:cs="黑体"/>
          <w:b w:val="0"/>
          <w:bCs w:val="0"/>
          <w:color w:val="000000" w:themeColor="text1"/>
          <w:sz w:val="30"/>
          <w:szCs w:val="30"/>
          <w:highlight w:val="none"/>
          <w14:textFill>
            <w14:solidFill>
              <w14:schemeClr w14:val="tx1"/>
            </w14:solidFill>
          </w14:textFill>
        </w:rPr>
      </w:pPr>
      <w:r>
        <w:rPr>
          <w:rFonts w:hint="eastAsia" w:ascii="黑体" w:hAnsi="黑体" w:eastAsia="黑体" w:cs="黑体"/>
          <w:b w:val="0"/>
          <w:bCs w:val="0"/>
          <w:color w:val="000000" w:themeColor="text1"/>
          <w:sz w:val="30"/>
          <w:szCs w:val="30"/>
          <w:highlight w:val="none"/>
          <w:lang w:eastAsia="zh-CN"/>
          <w14:textFill>
            <w14:solidFill>
              <w14:schemeClr w14:val="tx1"/>
            </w14:solidFill>
          </w14:textFill>
        </w:rPr>
        <w:t>地块</w:t>
      </w:r>
      <w:r>
        <w:rPr>
          <w:rFonts w:hint="eastAsia" w:ascii="黑体" w:hAnsi="黑体" w:eastAsia="黑体" w:cs="黑体"/>
          <w:b w:val="0"/>
          <w:bCs w:val="0"/>
          <w:color w:val="000000" w:themeColor="text1"/>
          <w:sz w:val="30"/>
          <w:szCs w:val="30"/>
          <w:highlight w:val="none"/>
          <w14:textFill>
            <w14:solidFill>
              <w14:schemeClr w14:val="tx1"/>
            </w14:solidFill>
          </w14:textFill>
        </w:rPr>
        <w:t>基本情况</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Cs/>
          <w:color w:val="000000" w:themeColor="text1"/>
          <w:sz w:val="30"/>
          <w:szCs w:val="30"/>
          <w:highlight w:val="none"/>
          <w:lang w:eastAsia="zh-CN"/>
          <w14:textFill>
            <w14:solidFill>
              <w14:schemeClr w14:val="tx1"/>
            </w14:solidFill>
          </w14:textFill>
        </w:rPr>
        <w:t>宗地编号</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/用地方案号：</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Cs/>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地块位置：</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三和街道铁门扇村将军东路南侧地段          </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Cs/>
          <w:color w:val="000000" w:themeColor="text1"/>
          <w:sz w:val="30"/>
          <w:szCs w:val="30"/>
          <w:highlight w:val="none"/>
          <w:lang w:eastAsia="zh-CN"/>
          <w14:textFill>
            <w14:solidFill>
              <w14:schemeClr w14:val="tx1"/>
            </w14:solidFill>
          </w14:textFill>
        </w:rPr>
      </w:pPr>
      <w:r>
        <w:rPr>
          <w:rFonts w:hint="eastAsia" w:ascii="仿宋" w:hAnsi="仿宋" w:eastAsia="仿宋" w:cs="仿宋"/>
          <w:bCs/>
          <w:color w:val="000000" w:themeColor="text1"/>
          <w:sz w:val="30"/>
          <w:szCs w:val="30"/>
          <w:highlight w:val="none"/>
          <w:lang w:eastAsia="zh-CN"/>
          <w14:textFill>
            <w14:solidFill>
              <w14:schemeClr w14:val="tx1"/>
            </w14:solidFill>
          </w14:textFill>
        </w:rPr>
        <w:t>土地性质：</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工业用地                                 </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总用地面积：</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45000平方米                            </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bCs/>
          <w:color w:val="000000" w:themeColor="text1"/>
          <w:sz w:val="30"/>
          <w:szCs w:val="30"/>
          <w:highlight w:val="none"/>
          <w:lang w:eastAsia="zh-CN"/>
          <w14:textFill>
            <w14:solidFill>
              <w14:schemeClr w14:val="tx1"/>
            </w14:solidFill>
          </w14:textFill>
        </w:rPr>
        <w:t>总建筑面积：</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u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容积率：</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u w:val="single"/>
          <w:lang w:val="en-US" w:eastAsia="zh-CN"/>
          <w14:textFill>
            <w14:solidFill>
              <w14:schemeClr w14:val="tx1"/>
            </w14:solidFill>
          </w14:textFill>
        </w:rPr>
        <w:t>≥1.5且≤3.5</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bCs/>
          <w:color w:val="auto"/>
          <w:sz w:val="30"/>
          <w:szCs w:val="30"/>
          <w:highlight w:val="none"/>
          <w:lang w:eastAsia="zh-CN"/>
        </w:rPr>
        <w:t>准入产业类型</w:t>
      </w:r>
      <w:r>
        <w:rPr>
          <w:rFonts w:hint="eastAsia" w:ascii="仿宋" w:hAnsi="仿宋" w:eastAsia="仿宋" w:cs="仿宋"/>
          <w:bCs/>
          <w:color w:val="auto"/>
          <w:sz w:val="30"/>
          <w:szCs w:val="30"/>
          <w:highlight w:val="none"/>
        </w:rPr>
        <w:t>：</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eastAsia="zh-CN"/>
        </w:rPr>
        <w:t>生物药品制造</w:t>
      </w:r>
      <w:r>
        <w:rPr>
          <w:rFonts w:hint="eastAsia" w:ascii="仿宋" w:hAnsi="仿宋" w:eastAsia="仿宋" w:cs="仿宋"/>
          <w:color w:val="auto"/>
          <w:sz w:val="30"/>
          <w:szCs w:val="30"/>
          <w:highlight w:val="none"/>
          <w:u w:val="single"/>
          <w:lang w:val="en-US" w:eastAsia="zh-CN"/>
        </w:rPr>
        <w:t>，医疗、外科及兽医用器械制造</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土地使用年期（年）：</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 xml:space="preserve">50               </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tabs>
          <w:tab w:val="left" w:pos="7200"/>
        </w:tabs>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lang w:eastAsia="zh-CN"/>
          <w14:textFill>
            <w14:solidFill>
              <w14:schemeClr w14:val="tx1"/>
            </w14:solidFill>
          </w14:textFill>
        </w:rPr>
      </w:pPr>
      <w:r>
        <w:rPr>
          <w:rFonts w:hint="eastAsia" w:ascii="黑体" w:hAnsi="黑体" w:eastAsia="黑体" w:cs="黑体"/>
          <w:b w:val="0"/>
          <w:bCs/>
          <w:color w:val="000000" w:themeColor="text1"/>
          <w:sz w:val="30"/>
          <w:szCs w:val="30"/>
          <w:highlight w:val="none"/>
          <w14:textFill>
            <w14:solidFill>
              <w14:schemeClr w14:val="tx1"/>
            </w14:solidFill>
          </w14:textFill>
        </w:rPr>
        <w:t>三、</w:t>
      </w:r>
      <w:r>
        <w:rPr>
          <w:rFonts w:hint="eastAsia" w:ascii="黑体" w:hAnsi="黑体" w:eastAsia="黑体" w:cs="黑体"/>
          <w:b w:val="0"/>
          <w:bCs/>
          <w:color w:val="000000" w:themeColor="text1"/>
          <w:sz w:val="30"/>
          <w:szCs w:val="30"/>
          <w:highlight w:val="none"/>
          <w:lang w:eastAsia="zh-CN"/>
          <w14:textFill>
            <w14:solidFill>
              <w14:schemeClr w14:val="tx1"/>
            </w14:solidFill>
          </w14:textFill>
        </w:rPr>
        <w:t>地块对应投资项目</w:t>
      </w: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仿宋" w:hAnsi="仿宋" w:eastAsia="仿宋" w:cs="仿宋"/>
          <w:b w:val="0"/>
          <w:bCs/>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项目名称：</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eastAsia="zh-CN"/>
          <w14:textFill>
            <w14:solidFill>
              <w14:schemeClr w14:val="tx1"/>
            </w14:solidFill>
          </w14:textFill>
        </w:rPr>
        <w:t>项目主要内容：</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shd w:val="clear" w:color="auto" w:fill="auto"/>
          <w14:textFill>
            <w14:solidFill>
              <w14:schemeClr w14:val="tx1"/>
            </w14:solidFill>
          </w14:textFill>
        </w:rPr>
        <w:t>大健康产业及上下游企业、包括生物制药及医疗器械的研发、生产、销售，仓储，包装及符合甲方产业等主要内容</w:t>
      </w: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仿宋" w:hAnsi="仿宋" w:eastAsia="仿宋" w:cs="仿宋"/>
          <w:b w:val="0"/>
          <w:bCs/>
          <w:color w:val="000000" w:themeColor="text1"/>
          <w:sz w:val="30"/>
          <w:szCs w:val="30"/>
          <w:highlight w:val="none"/>
          <w:lang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eastAsia="zh-CN"/>
          <w14:textFill>
            <w14:solidFill>
              <w14:schemeClr w14:val="tx1"/>
            </w14:solidFill>
          </w14:textFill>
        </w:rPr>
        <w:t>投资规模（万元）：</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40500                            </w:t>
      </w: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eastAsia="zh-CN"/>
          <w14:textFill>
            <w14:solidFill>
              <w14:schemeClr w14:val="tx1"/>
            </w14:solidFill>
          </w14:textFill>
        </w:rPr>
        <w:t>预计达产年产值</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/营业收入</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（万元）：</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 xml:space="preserve">90000      </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仿宋" w:hAnsi="仿宋" w:eastAsia="仿宋" w:cs="仿宋"/>
          <w:b w:val="0"/>
          <w:bCs/>
          <w:color w:val="000000" w:themeColor="text1"/>
          <w:sz w:val="30"/>
          <w:szCs w:val="30"/>
          <w:highlight w:val="none"/>
          <w:lang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eastAsia="zh-CN"/>
          <w14:textFill>
            <w14:solidFill>
              <w14:schemeClr w14:val="tx1"/>
            </w14:solidFill>
          </w14:textFill>
        </w:rPr>
        <w:t>预计达产年税收（</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万元</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 xml:space="preserve">5400               </w:t>
      </w:r>
      <w:r>
        <w:rPr>
          <w:rFonts w:hint="eastAsia" w:ascii="仿宋" w:hAnsi="仿宋" w:eastAsia="仿宋" w:cs="仿宋"/>
          <w:bCs/>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仿宋" w:hAnsi="仿宋" w:eastAsia="仿宋" w:cs="仿宋"/>
          <w:b w:val="0"/>
          <w:bCs/>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eastAsia="zh-CN"/>
          <w14:textFill>
            <w14:solidFill>
              <w14:schemeClr w14:val="tx1"/>
            </w14:solidFill>
          </w14:textFill>
        </w:rPr>
        <w:t>四、</w:t>
      </w:r>
      <w:r>
        <w:rPr>
          <w:rFonts w:hint="eastAsia" w:ascii="黑体" w:hAnsi="黑体" w:eastAsia="黑体" w:cs="黑体"/>
          <w:b w:val="0"/>
          <w:bCs/>
          <w:color w:val="000000" w:themeColor="text1"/>
          <w:sz w:val="30"/>
          <w:szCs w:val="30"/>
          <w:highlight w:val="none"/>
          <w14:textFill>
            <w14:solidFill>
              <w14:schemeClr w14:val="tx1"/>
            </w14:solidFill>
          </w14:textFill>
        </w:rPr>
        <w:t>甲方权利和义务</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（一）甲方根据</w:t>
      </w:r>
      <w:r>
        <w:rPr>
          <w:rFonts w:hint="eastAsia" w:ascii="仿宋" w:hAnsi="仿宋" w:eastAsia="仿宋" w:cs="仿宋"/>
          <w:color w:val="000000" w:themeColor="text1"/>
          <w:sz w:val="30"/>
          <w:szCs w:val="30"/>
          <w:highlight w:val="none"/>
          <w:lang w:eastAsia="zh-CN"/>
          <w14:textFill>
            <w14:solidFill>
              <w14:schemeClr w14:val="tx1"/>
            </w14:solidFill>
          </w14:textFill>
        </w:rPr>
        <w:t>惠州市惠阳</w:t>
      </w:r>
      <w:r>
        <w:rPr>
          <w:rFonts w:hint="eastAsia" w:ascii="仿宋" w:hAnsi="仿宋" w:eastAsia="仿宋" w:cs="仿宋"/>
          <w:color w:val="000000" w:themeColor="text1"/>
          <w:sz w:val="30"/>
          <w:szCs w:val="30"/>
          <w:highlight w:val="none"/>
          <w14:textFill>
            <w14:solidFill>
              <w14:schemeClr w14:val="tx1"/>
            </w14:solidFill>
          </w14:textFill>
        </w:rPr>
        <w:t>区产业政策和发展要求，为</w:t>
      </w:r>
      <w:r>
        <w:rPr>
          <w:rFonts w:hint="eastAsia" w:ascii="仿宋" w:hAnsi="仿宋" w:eastAsia="仿宋" w:cs="仿宋"/>
          <w:color w:val="000000" w:themeColor="text1"/>
          <w:sz w:val="30"/>
          <w:szCs w:val="30"/>
          <w:highlight w:val="none"/>
          <w:lang w:eastAsia="zh-CN"/>
          <w14:textFill>
            <w14:solidFill>
              <w14:schemeClr w14:val="tx1"/>
            </w14:solidFill>
          </w14:textFill>
        </w:rPr>
        <w:t>乙方项目</w:t>
      </w:r>
      <w:r>
        <w:rPr>
          <w:rFonts w:hint="eastAsia" w:ascii="仿宋" w:hAnsi="仿宋" w:eastAsia="仿宋" w:cs="仿宋"/>
          <w:color w:val="000000" w:themeColor="text1"/>
          <w:sz w:val="30"/>
          <w:szCs w:val="30"/>
          <w:highlight w:val="none"/>
          <w:u w:val="none"/>
          <w:lang w:eastAsia="zh-CN"/>
          <w14:textFill>
            <w14:solidFill>
              <w14:schemeClr w14:val="tx1"/>
            </w14:solidFill>
          </w14:textFill>
        </w:rPr>
        <w:t>创造良好的投资环境</w:t>
      </w:r>
      <w:r>
        <w:rPr>
          <w:rFonts w:hint="eastAsia" w:ascii="仿宋" w:hAnsi="仿宋" w:eastAsia="仿宋" w:cs="仿宋"/>
          <w:color w:val="000000" w:themeColor="text1"/>
          <w:sz w:val="30"/>
          <w:szCs w:val="30"/>
          <w:highlight w:val="none"/>
          <w:lang w:eastAsia="zh-CN"/>
          <w14:textFill>
            <w14:solidFill>
              <w14:schemeClr w14:val="tx1"/>
            </w14:solidFill>
          </w14:textFill>
        </w:rPr>
        <w:t>，协助办理相关行政审批手续，</w:t>
      </w:r>
      <w:r>
        <w:rPr>
          <w:rFonts w:hint="eastAsia" w:ascii="仿宋" w:hAnsi="仿宋" w:eastAsia="仿宋" w:cs="仿宋"/>
          <w:color w:val="000000" w:themeColor="text1"/>
          <w:sz w:val="30"/>
          <w:szCs w:val="30"/>
          <w:highlight w:val="none"/>
          <w14:textFill>
            <w14:solidFill>
              <w14:schemeClr w14:val="tx1"/>
            </w14:solidFill>
          </w14:textFill>
        </w:rPr>
        <w:t>提供指导性服务。</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二</w:t>
      </w:r>
      <w:r>
        <w:rPr>
          <w:rFonts w:hint="eastAsia" w:ascii="仿宋" w:hAnsi="仿宋" w:eastAsia="仿宋" w:cs="仿宋"/>
          <w:color w:val="000000" w:themeColor="text1"/>
          <w:sz w:val="30"/>
          <w:szCs w:val="30"/>
          <w:highlight w:val="none"/>
          <w14:textFill>
            <w14:solidFill>
              <w14:schemeClr w14:val="tx1"/>
            </w14:solidFill>
          </w14:textFill>
        </w:rPr>
        <w:t>）乙方上述项目建设、施工及竣工投产后，甲方有权自行或委托专业机构按照本协议书核查项目的履约情况，若乙方违反本协议有关约定，甲方有权追究乙方的违约责任。</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三</w:t>
      </w:r>
      <w:r>
        <w:rPr>
          <w:rFonts w:hint="eastAsia" w:ascii="仿宋" w:hAnsi="仿宋" w:eastAsia="仿宋" w:cs="仿宋"/>
          <w:color w:val="000000" w:themeColor="text1"/>
          <w:sz w:val="30"/>
          <w:szCs w:val="30"/>
          <w:highlight w:val="none"/>
          <w14:textFill>
            <w14:solidFill>
              <w14:schemeClr w14:val="tx1"/>
            </w14:solidFill>
          </w14:textFill>
        </w:rPr>
        <w:t>）甲方有权要求乙方提供阶段性工作进展汇报，就项目建设、施工过程中产生的问题进行解释、制定解决方案，汇报方案实施效果。</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四</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14:textFill>
            <w14:solidFill>
              <w14:schemeClr w14:val="tx1"/>
            </w14:solidFill>
          </w14:textFill>
        </w:rPr>
        <w:t>乙方项目符合广东省、惠州市、惠阳区相关优惠政策扶持条件的，甲方承诺积极为乙方争取相关优惠政策。</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（五）甲方有权利将本协议中乙方承诺的内容告知区政府相关部门，共同监督协议履行。</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r>
        <w:rPr>
          <w:rFonts w:hint="eastAsia" w:ascii="仿宋" w:hAnsi="仿宋" w:eastAsia="仿宋" w:cs="仿宋"/>
          <w:color w:val="000000" w:themeColor="text1"/>
          <w:kern w:val="0"/>
          <w:sz w:val="30"/>
          <w:szCs w:val="30"/>
          <w:highlight w:val="none"/>
          <w:lang w:eastAsia="zh-CN"/>
          <w14:textFill>
            <w14:solidFill>
              <w14:schemeClr w14:val="tx1"/>
            </w14:solidFill>
          </w14:textFill>
        </w:rPr>
        <w:t>（六）甲方保证将符合土地出让合同约定条件的项目地块完整地交付给乙方，保证项目地块不存在任何权利瑕疵或第三人主张权利权益的情形，符合五通一平等条件，以免造成乙方延误动工建设。</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kern w:val="0"/>
          <w:sz w:val="30"/>
          <w:szCs w:val="30"/>
          <w:highlight w:val="none"/>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eastAsia="zh-CN"/>
          <w14:textFill>
            <w14:solidFill>
              <w14:schemeClr w14:val="tx1"/>
            </w14:solidFill>
          </w14:textFill>
        </w:rPr>
        <w:t>五</w:t>
      </w:r>
      <w:r>
        <w:rPr>
          <w:rFonts w:hint="eastAsia" w:ascii="黑体" w:hAnsi="黑体" w:eastAsia="黑体" w:cs="黑体"/>
          <w:b w:val="0"/>
          <w:bCs/>
          <w:color w:val="000000" w:themeColor="text1"/>
          <w:sz w:val="30"/>
          <w:szCs w:val="30"/>
          <w:highlight w:val="none"/>
          <w14:textFill>
            <w14:solidFill>
              <w14:schemeClr w14:val="tx1"/>
            </w14:solidFill>
          </w14:textFill>
        </w:rPr>
        <w:t>、乙方权利和义务</w:t>
      </w:r>
    </w:p>
    <w:p>
      <w:pPr>
        <w:keepNext w:val="0"/>
        <w:keepLines w:val="0"/>
        <w:pageBreakBefore w:val="0"/>
        <w:kinsoku/>
        <w:wordWrap/>
        <w:overflowPunct/>
        <w:topLinePunct w:val="0"/>
        <w:autoSpaceDE/>
        <w:autoSpaceDN/>
        <w:bidi w:val="0"/>
        <w:adjustRightInd/>
        <w:spacing w:line="520" w:lineRule="exact"/>
        <w:ind w:firstLine="540" w:firstLineChars="18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（一）乙方</w:t>
      </w:r>
      <w:r>
        <w:rPr>
          <w:rFonts w:hint="eastAsia" w:ascii="仿宋" w:hAnsi="仿宋" w:eastAsia="仿宋" w:cs="仿宋"/>
          <w:color w:val="000000" w:themeColor="text1"/>
          <w:sz w:val="30"/>
          <w:szCs w:val="30"/>
          <w:highlight w:val="none"/>
          <w:lang w:eastAsia="zh-CN"/>
          <w14:textFill>
            <w14:solidFill>
              <w14:schemeClr w14:val="tx1"/>
            </w14:solidFill>
          </w14:textFill>
        </w:rPr>
        <w:t>经招拍挂程序在我区获得</w:t>
      </w:r>
      <w:r>
        <w:rPr>
          <w:rFonts w:hint="eastAsia" w:ascii="仿宋" w:hAnsi="仿宋" w:eastAsia="仿宋" w:cs="仿宋"/>
          <w:color w:val="000000" w:themeColor="text1"/>
          <w:sz w:val="30"/>
          <w:szCs w:val="30"/>
          <w:highlight w:val="none"/>
          <w14:textFill>
            <w14:solidFill>
              <w14:schemeClr w14:val="tx1"/>
            </w14:solidFill>
          </w14:textFill>
        </w:rPr>
        <w:t>产业用地</w:t>
      </w:r>
      <w:r>
        <w:rPr>
          <w:rFonts w:hint="eastAsia" w:ascii="仿宋" w:hAnsi="仿宋" w:eastAsia="仿宋" w:cs="仿宋"/>
          <w:color w:val="000000" w:themeColor="text1"/>
          <w:sz w:val="30"/>
          <w:szCs w:val="30"/>
          <w:highlight w:val="none"/>
          <w:lang w:eastAsia="zh-CN"/>
          <w14:textFill>
            <w14:solidFill>
              <w14:schemeClr w14:val="tx1"/>
            </w14:solidFill>
          </w14:textFill>
        </w:rPr>
        <w:t>后，</w:t>
      </w:r>
      <w:r>
        <w:rPr>
          <w:rFonts w:hint="eastAsia" w:ascii="仿宋" w:hAnsi="仿宋" w:eastAsia="仿宋" w:cs="仿宋"/>
          <w:color w:val="000000" w:themeColor="text1"/>
          <w:sz w:val="30"/>
          <w:szCs w:val="30"/>
          <w:highlight w:val="none"/>
          <w14:textFill>
            <w14:solidFill>
              <w14:schemeClr w14:val="tx1"/>
            </w14:solidFill>
          </w14:textFill>
        </w:rPr>
        <w:t>只能用于本协议第</w:t>
      </w:r>
      <w:r>
        <w:rPr>
          <w:rFonts w:hint="eastAsia" w:ascii="仿宋" w:hAnsi="仿宋" w:eastAsia="仿宋" w:cs="仿宋"/>
          <w:color w:val="000000" w:themeColor="text1"/>
          <w:sz w:val="30"/>
          <w:szCs w:val="30"/>
          <w:highlight w:val="none"/>
          <w:lang w:eastAsia="zh-CN"/>
          <w14:textFill>
            <w14:solidFill>
              <w14:schemeClr w14:val="tx1"/>
            </w14:solidFill>
          </w14:textFill>
        </w:rPr>
        <w:t>三条“地块对应投资项目”中约定项目的</w:t>
      </w:r>
      <w:r>
        <w:rPr>
          <w:rFonts w:hint="eastAsia" w:ascii="仿宋" w:hAnsi="仿宋" w:eastAsia="仿宋" w:cs="仿宋"/>
          <w:color w:val="000000" w:themeColor="text1"/>
          <w:sz w:val="30"/>
          <w:szCs w:val="30"/>
          <w:highlight w:val="none"/>
          <w14:textFill>
            <w14:solidFill>
              <w14:schemeClr w14:val="tx1"/>
            </w14:solidFill>
          </w14:textFill>
        </w:rPr>
        <w:t>建设。</w:t>
      </w:r>
      <w:r>
        <w:rPr>
          <w:rFonts w:hint="eastAsia" w:ascii="仿宋" w:hAnsi="仿宋" w:eastAsia="仿宋" w:cs="仿宋"/>
          <w:color w:val="000000" w:themeColor="text1"/>
          <w:sz w:val="30"/>
          <w:szCs w:val="30"/>
          <w:highlight w:val="none"/>
          <w:lang w:eastAsia="zh-CN"/>
          <w14:textFill>
            <w14:solidFill>
              <w14:schemeClr w14:val="tx1"/>
            </w14:solidFill>
          </w14:textFill>
        </w:rPr>
        <w:t>地块基本情况经有关部门批准发生变动的，乙方应在获批准后</w:t>
      </w:r>
      <w:r>
        <w:rPr>
          <w:rFonts w:hint="eastAsia" w:ascii="仿宋" w:hAnsi="仿宋" w:eastAsia="仿宋" w:cs="仿宋"/>
          <w:color w:val="000000" w:themeColor="text1"/>
          <w:sz w:val="30"/>
          <w:szCs w:val="30"/>
          <w:highlight w:val="none"/>
          <w:lang w:val="en-US" w:eastAsia="zh-CN"/>
          <w14:textFill>
            <w14:solidFill>
              <w14:schemeClr w14:val="tx1"/>
            </w14:solidFill>
          </w14:textFill>
        </w:rPr>
        <w:t>30日内向甲方申请办理地块基本情况变动备案，</w:t>
      </w:r>
      <w:r>
        <w:rPr>
          <w:rFonts w:hint="eastAsia" w:ascii="仿宋" w:hAnsi="仿宋" w:eastAsia="仿宋" w:cs="仿宋"/>
          <w:color w:val="000000" w:themeColor="text1"/>
          <w:sz w:val="30"/>
          <w:szCs w:val="30"/>
          <w:highlight w:val="none"/>
          <w:lang w:eastAsia="zh-CN"/>
          <w14:textFill>
            <w14:solidFill>
              <w14:schemeClr w14:val="tx1"/>
            </w14:solidFill>
          </w14:textFill>
        </w:rPr>
        <w:t>甲方将视情形与乙方签署产业监管协议补充协议。</w:t>
      </w:r>
    </w:p>
    <w:p>
      <w:pPr>
        <w:keepNext w:val="0"/>
        <w:keepLines w:val="0"/>
        <w:pageBreakBefore w:val="0"/>
        <w:kinsoku/>
        <w:wordWrap/>
        <w:overflowPunct/>
        <w:topLinePunct w:val="0"/>
        <w:autoSpaceDE/>
        <w:autoSpaceDN/>
        <w:bidi w:val="0"/>
        <w:adjustRightInd/>
        <w:spacing w:line="520" w:lineRule="exact"/>
        <w:ind w:firstLine="540" w:firstLineChars="18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乙方承诺（即乙方以及包含乙方项目园区内所有企业所实现的总投资、总年产值、总税收贡献等下列承诺）</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1. </w:t>
      </w:r>
      <w:r>
        <w:rPr>
          <w:rFonts w:hint="eastAsia" w:ascii="仿宋" w:hAnsi="仿宋" w:eastAsia="仿宋" w:cs="仿宋"/>
          <w:color w:val="000000" w:themeColor="text1"/>
          <w:spacing w:val="-6"/>
          <w:sz w:val="30"/>
          <w:szCs w:val="30"/>
          <w14:textFill>
            <w14:solidFill>
              <w14:schemeClr w14:val="tx1"/>
            </w14:solidFill>
          </w14:textFill>
        </w:rPr>
        <w:t>乙方（包含乙方园区内的所有企业在内）对</w:t>
      </w:r>
      <w:r>
        <w:rPr>
          <w:rFonts w:hint="eastAsia" w:ascii="仿宋" w:hAnsi="仿宋" w:eastAsia="仿宋" w:cs="仿宋"/>
          <w:color w:val="000000" w:themeColor="text1"/>
          <w:sz w:val="30"/>
          <w:szCs w:val="30"/>
          <w:highlight w:val="none"/>
          <w14:textFill>
            <w14:solidFill>
              <w14:schemeClr w14:val="tx1"/>
            </w14:solidFill>
          </w14:textFill>
        </w:rPr>
        <w:t>上述宗地的项目总投资额达到</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40500</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lang w:eastAsia="zh-CN"/>
          <w14:textFill>
            <w14:solidFill>
              <w14:schemeClr w14:val="tx1"/>
            </w14:solidFill>
          </w14:textFill>
        </w:rPr>
        <w:t>万</w:t>
      </w:r>
      <w:r>
        <w:rPr>
          <w:rFonts w:hint="eastAsia" w:ascii="仿宋" w:hAnsi="仿宋" w:eastAsia="仿宋" w:cs="仿宋"/>
          <w:color w:val="000000" w:themeColor="text1"/>
          <w:sz w:val="30"/>
          <w:szCs w:val="30"/>
          <w:highlight w:val="none"/>
          <w14:textFill>
            <w14:solidFill>
              <w14:schemeClr w14:val="tx1"/>
            </w14:solidFill>
          </w14:textFill>
        </w:rPr>
        <w:t>元以上；</w:t>
      </w:r>
      <w:r>
        <w:rPr>
          <w:rFonts w:hint="eastAsia" w:ascii="仿宋" w:hAnsi="仿宋" w:eastAsia="仿宋" w:cs="仿宋"/>
          <w:color w:val="000000" w:themeColor="text1"/>
          <w:sz w:val="30"/>
          <w:szCs w:val="30"/>
          <w:highlight w:val="none"/>
          <w:lang w:eastAsia="zh-CN"/>
          <w14:textFill>
            <w14:solidFill>
              <w14:schemeClr w14:val="tx1"/>
            </w14:solidFill>
          </w14:textFill>
        </w:rPr>
        <w:t>其中</w:t>
      </w:r>
      <w:r>
        <w:rPr>
          <w:rFonts w:hint="eastAsia" w:ascii="仿宋" w:hAnsi="仿宋" w:eastAsia="仿宋" w:cs="仿宋"/>
          <w:color w:val="000000" w:themeColor="text1"/>
          <w:sz w:val="30"/>
          <w:szCs w:val="30"/>
          <w:highlight w:val="none"/>
          <w14:textFill>
            <w14:solidFill>
              <w14:schemeClr w14:val="tx1"/>
            </w14:solidFill>
          </w14:textFill>
        </w:rPr>
        <w:t>固定资产投资（包括</w:t>
      </w:r>
      <w:r>
        <w:rPr>
          <w:rFonts w:hint="eastAsia" w:ascii="仿宋" w:hAnsi="仿宋" w:eastAsia="仿宋" w:cs="仿宋"/>
          <w:color w:val="000000" w:themeColor="text1"/>
          <w:sz w:val="30"/>
          <w:szCs w:val="30"/>
          <w:highlight w:val="none"/>
          <w:lang w:eastAsia="zh-CN"/>
          <w14:textFill>
            <w14:solidFill>
              <w14:schemeClr w14:val="tx1"/>
            </w14:solidFill>
          </w14:textFill>
        </w:rPr>
        <w:t>土地、</w:t>
      </w:r>
      <w:r>
        <w:rPr>
          <w:rFonts w:hint="eastAsia" w:ascii="仿宋" w:hAnsi="仿宋" w:eastAsia="仿宋" w:cs="仿宋"/>
          <w:color w:val="000000" w:themeColor="text1"/>
          <w:sz w:val="30"/>
          <w:szCs w:val="30"/>
          <w:highlight w:val="none"/>
          <w14:textFill>
            <w14:solidFill>
              <w14:schemeClr w14:val="tx1"/>
            </w14:solidFill>
          </w14:textFill>
        </w:rPr>
        <w:t>厂房</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设备</w:t>
      </w:r>
      <w:r>
        <w:rPr>
          <w:rFonts w:hint="eastAsia" w:ascii="仿宋" w:hAnsi="仿宋" w:eastAsia="仿宋" w:cs="仿宋"/>
          <w:color w:val="000000" w:themeColor="text1"/>
          <w:sz w:val="30"/>
          <w:szCs w:val="30"/>
          <w:highlight w:val="none"/>
          <w:lang w:eastAsia="zh-CN"/>
          <w14:textFill>
            <w14:solidFill>
              <w14:schemeClr w14:val="tx1"/>
            </w14:solidFill>
          </w14:textFill>
        </w:rPr>
        <w:t>等</w:t>
      </w:r>
      <w:r>
        <w:rPr>
          <w:rFonts w:hint="eastAsia" w:ascii="仿宋" w:hAnsi="仿宋" w:eastAsia="仿宋" w:cs="仿宋"/>
          <w:color w:val="000000" w:themeColor="text1"/>
          <w:sz w:val="30"/>
          <w:szCs w:val="30"/>
          <w:highlight w:val="none"/>
          <w14:textFill>
            <w14:solidFill>
              <w14:schemeClr w14:val="tx1"/>
            </w14:solidFill>
          </w14:textFill>
        </w:rPr>
        <w:t>）不低于</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32400</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color w:val="000000" w:themeColor="text1"/>
          <w:sz w:val="30"/>
          <w:szCs w:val="30"/>
          <w:highlight w:val="none"/>
          <w:lang w:eastAsia="zh-CN"/>
          <w14:textFill>
            <w14:solidFill>
              <w14:schemeClr w14:val="tx1"/>
            </w14:solidFill>
          </w14:textFill>
        </w:rPr>
        <w:t>万元，以经审计的财务报表为准。</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2. </w:t>
      </w:r>
      <w:r>
        <w:rPr>
          <w:rFonts w:hint="eastAsia" w:ascii="仿宋" w:hAnsi="仿宋" w:eastAsia="仿宋" w:cs="仿宋"/>
          <w:color w:val="000000" w:themeColor="text1"/>
          <w:sz w:val="30"/>
          <w:szCs w:val="30"/>
          <w:highlight w:val="none"/>
          <w:u w:val="none"/>
          <w14:textFill>
            <w14:solidFill>
              <w14:schemeClr w14:val="tx1"/>
            </w14:solidFill>
          </w14:textFill>
        </w:rPr>
        <w:t>项目</w:t>
      </w:r>
      <w:r>
        <w:rPr>
          <w:rFonts w:hint="eastAsia" w:ascii="仿宋" w:hAnsi="仿宋" w:eastAsia="仿宋" w:cs="仿宋"/>
          <w:color w:val="000000" w:themeColor="text1"/>
          <w:sz w:val="30"/>
          <w:szCs w:val="30"/>
          <w:highlight w:val="none"/>
          <w:u w:val="none"/>
          <w:lang w:eastAsia="zh-CN"/>
          <w14:textFill>
            <w14:solidFill>
              <w14:schemeClr w14:val="tx1"/>
            </w14:solidFill>
          </w14:textFill>
        </w:rPr>
        <w:t>应在取得《土地成交确认书》之日起</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3 </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个月内取得《施工许可证》并实际开工建设。</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 w:val="0"/>
          <w:bCs w:val="0"/>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3. 项目应在取得《施工许可证》之日起</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24 </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个</w:t>
      </w:r>
      <w:r>
        <w:rPr>
          <w:rFonts w:hint="eastAsia" w:ascii="仿宋" w:hAnsi="仿宋" w:eastAsia="仿宋" w:cs="仿宋"/>
          <w:color w:val="000000" w:themeColor="text1"/>
          <w:sz w:val="30"/>
          <w:szCs w:val="30"/>
          <w:highlight w:val="none"/>
          <w:u w:val="none"/>
          <w:lang w:eastAsia="zh-CN"/>
          <w14:textFill>
            <w14:solidFill>
              <w14:schemeClr w14:val="tx1"/>
            </w14:solidFill>
          </w14:textFill>
        </w:rPr>
        <w:t>月</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内建成并取得</w:t>
      </w:r>
      <w:r>
        <w:rPr>
          <w:rFonts w:hint="eastAsia" w:ascii="仿宋" w:hAnsi="仿宋" w:eastAsia="仿宋" w:cs="仿宋"/>
          <w:color w:val="000000" w:themeColor="text1"/>
          <w:sz w:val="30"/>
          <w:szCs w:val="30"/>
          <w:highlight w:val="none"/>
          <w14:textFill>
            <w14:solidFill>
              <w14:schemeClr w14:val="tx1"/>
            </w14:solidFill>
          </w14:textFill>
        </w:rPr>
        <w:t>建设部门出具的《竣工验收备案收文回执》</w:t>
      </w: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4. 项目应在取得</w:t>
      </w:r>
      <w:r>
        <w:rPr>
          <w:rFonts w:hint="eastAsia" w:ascii="仿宋" w:hAnsi="仿宋" w:eastAsia="仿宋" w:cs="仿宋"/>
          <w:color w:val="000000" w:themeColor="text1"/>
          <w:sz w:val="30"/>
          <w:szCs w:val="30"/>
          <w:highlight w:val="none"/>
          <w14:textFill>
            <w14:solidFill>
              <w14:schemeClr w14:val="tx1"/>
            </w14:solidFill>
          </w14:textFill>
        </w:rPr>
        <w:t>《竣工验收备案收文回执》</w:t>
      </w:r>
      <w:r>
        <w:rPr>
          <w:rFonts w:hint="eastAsia" w:ascii="仿宋" w:hAnsi="仿宋" w:eastAsia="仿宋" w:cs="仿宋"/>
          <w:color w:val="000000" w:themeColor="text1"/>
          <w:sz w:val="30"/>
          <w:szCs w:val="30"/>
          <w:highlight w:val="none"/>
          <w:lang w:eastAsia="zh-CN"/>
          <w14:textFill>
            <w14:solidFill>
              <w14:schemeClr w14:val="tx1"/>
            </w14:solidFill>
          </w14:textFill>
        </w:rPr>
        <w:t>之日起</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36 </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个</w:t>
      </w:r>
      <w:r>
        <w:rPr>
          <w:rFonts w:hint="eastAsia" w:ascii="仿宋" w:hAnsi="仿宋" w:eastAsia="仿宋" w:cs="仿宋"/>
          <w:color w:val="000000" w:themeColor="text1"/>
          <w:sz w:val="30"/>
          <w:szCs w:val="30"/>
          <w:highlight w:val="none"/>
          <w:u w:val="none"/>
          <w:lang w:eastAsia="zh-CN"/>
          <w14:textFill>
            <w14:solidFill>
              <w14:schemeClr w14:val="tx1"/>
            </w14:solidFill>
          </w14:textFill>
        </w:rPr>
        <w:t>月</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内实现</w:t>
      </w:r>
      <w:r>
        <w:rPr>
          <w:rFonts w:hint="eastAsia" w:ascii="仿宋" w:hAnsi="仿宋" w:eastAsia="仿宋" w:cs="仿宋"/>
          <w:color w:val="000000" w:themeColor="text1"/>
          <w:spacing w:val="-6"/>
          <w:sz w:val="30"/>
          <w:szCs w:val="30"/>
          <w:highlight w:val="none"/>
          <w:u w:val="none"/>
          <w:lang w:val="en-US" w:eastAsia="zh-CN"/>
          <w14:textFill>
            <w14:solidFill>
              <w14:schemeClr w14:val="tx1"/>
            </w14:solidFill>
          </w14:textFill>
        </w:rPr>
        <w:t>达产，</w:t>
      </w:r>
      <w:r>
        <w:rPr>
          <w:rFonts w:hint="eastAsia" w:ascii="仿宋" w:hAnsi="仿宋" w:eastAsia="仿宋" w:cs="仿宋"/>
          <w:color w:val="000000" w:themeColor="text1"/>
          <w:spacing w:val="-6"/>
          <w:sz w:val="30"/>
          <w:szCs w:val="30"/>
          <w14:textFill>
            <w14:solidFill>
              <w14:schemeClr w14:val="tx1"/>
            </w14:solidFill>
          </w14:textFill>
        </w:rPr>
        <w:t>乙方（包含乙方园区内的所有企业在内）</w:t>
      </w:r>
      <w:r>
        <w:rPr>
          <w:rFonts w:hint="eastAsia" w:ascii="仿宋" w:hAnsi="仿宋" w:eastAsia="仿宋" w:cs="仿宋"/>
          <w:b w:val="0"/>
          <w:bCs/>
          <w:color w:val="000000" w:themeColor="text1"/>
          <w:spacing w:val="-6"/>
          <w:sz w:val="30"/>
          <w:szCs w:val="30"/>
          <w:highlight w:val="none"/>
          <w:lang w:eastAsia="zh-CN"/>
          <w14:textFill>
            <w14:solidFill>
              <w14:schemeClr w14:val="tx1"/>
            </w14:solidFill>
          </w14:textFill>
        </w:rPr>
        <w:t>并在达产当年、其后第三年均</w:t>
      </w:r>
      <w:r>
        <w:rPr>
          <w:rFonts w:hint="eastAsia" w:ascii="仿宋" w:hAnsi="仿宋" w:eastAsia="仿宋" w:cs="仿宋"/>
          <w:b w:val="0"/>
          <w:bCs w:val="0"/>
          <w:color w:val="000000" w:themeColor="text1"/>
          <w:spacing w:val="-6"/>
          <w:sz w:val="30"/>
          <w:szCs w:val="30"/>
          <w:highlight w:val="none"/>
          <w:lang w:eastAsia="zh-CN"/>
          <w14:textFill>
            <w14:solidFill>
              <w14:schemeClr w14:val="tx1"/>
            </w14:solidFill>
          </w14:textFill>
        </w:rPr>
        <w:t>实现年产值（营业收入）</w:t>
      </w:r>
      <w:r>
        <w:rPr>
          <w:rFonts w:hint="eastAsia" w:ascii="仿宋" w:hAnsi="仿宋" w:eastAsia="仿宋" w:cs="仿宋"/>
          <w:color w:val="000000" w:themeColor="text1"/>
          <w:spacing w:val="-6"/>
          <w:sz w:val="30"/>
          <w:szCs w:val="30"/>
          <w:highlight w:val="none"/>
          <w14:textFill>
            <w14:solidFill>
              <w14:schemeClr w14:val="tx1"/>
            </w14:solidFill>
          </w14:textFill>
        </w:rPr>
        <w:t>不低于</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90000</w:t>
      </w:r>
      <w:r>
        <w:rPr>
          <w:rFonts w:hint="eastAsia" w:ascii="仿宋" w:hAnsi="仿宋" w:eastAsia="仿宋" w:cs="仿宋"/>
          <w:color w:val="000000" w:themeColor="text1"/>
          <w:sz w:val="30"/>
          <w:szCs w:val="30"/>
          <w:highlight w:val="none"/>
          <w:lang w:eastAsia="zh-CN"/>
          <w14:textFill>
            <w14:solidFill>
              <w14:schemeClr w14:val="tx1"/>
            </w14:solidFill>
          </w14:textFill>
        </w:rPr>
        <w:t>万</w:t>
      </w:r>
      <w:r>
        <w:rPr>
          <w:rFonts w:hint="eastAsia" w:ascii="仿宋" w:hAnsi="仿宋" w:eastAsia="仿宋" w:cs="仿宋"/>
          <w:color w:val="000000" w:themeColor="text1"/>
          <w:sz w:val="30"/>
          <w:szCs w:val="30"/>
          <w:highlight w:val="none"/>
          <w14:textFill>
            <w14:solidFill>
              <w14:schemeClr w14:val="tx1"/>
            </w14:solidFill>
          </w14:textFill>
        </w:rPr>
        <w:t>元</w:t>
      </w:r>
      <w:r>
        <w:rPr>
          <w:rFonts w:hint="eastAsia" w:ascii="仿宋" w:hAnsi="仿宋" w:eastAsia="仿宋" w:cs="仿宋"/>
          <w:color w:val="000000" w:themeColor="text1"/>
          <w:sz w:val="30"/>
          <w:szCs w:val="30"/>
          <w:highlight w:val="none"/>
          <w:lang w:eastAsia="zh-CN"/>
          <w14:textFill>
            <w14:solidFill>
              <w14:schemeClr w14:val="tx1"/>
            </w14:solidFill>
          </w14:textFill>
        </w:rPr>
        <w:t>，以区统计局认定为准</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pacing w:val="-6"/>
          <w:sz w:val="30"/>
          <w:szCs w:val="30"/>
          <w14:textFill>
            <w14:solidFill>
              <w14:schemeClr w14:val="tx1"/>
            </w14:solidFill>
          </w14:textFill>
        </w:rPr>
        <w:t>乙方（包含乙方园区内的所有企业在内）的</w:t>
      </w:r>
      <w:r>
        <w:rPr>
          <w:rFonts w:hint="eastAsia" w:ascii="仿宋" w:hAnsi="仿宋" w:eastAsia="仿宋" w:cs="仿宋"/>
          <w:color w:val="000000" w:themeColor="text1"/>
          <w:sz w:val="30"/>
          <w:szCs w:val="30"/>
          <w:highlight w:val="none"/>
          <w14:textFill>
            <w14:solidFill>
              <w14:schemeClr w14:val="tx1"/>
            </w14:solidFill>
          </w14:textFill>
        </w:rPr>
        <w:t>税收贡献（</w:t>
      </w:r>
      <w:r>
        <w:rPr>
          <w:rFonts w:hint="eastAsia" w:ascii="仿宋" w:hAnsi="仿宋" w:eastAsia="仿宋" w:cs="仿宋"/>
          <w:color w:val="000000" w:themeColor="text1"/>
          <w:sz w:val="30"/>
          <w:szCs w:val="30"/>
          <w:highlight w:val="none"/>
          <w:u w:val="none"/>
          <w14:textFill>
            <w14:solidFill>
              <w14:schemeClr w14:val="tx1"/>
            </w14:solidFill>
          </w14:textFill>
        </w:rPr>
        <w:t>含</w:t>
      </w:r>
      <w:r>
        <w:rPr>
          <w:rFonts w:hint="eastAsia" w:ascii="仿宋" w:hAnsi="仿宋" w:eastAsia="仿宋" w:cs="仿宋"/>
          <w:color w:val="000000" w:themeColor="text1"/>
          <w:sz w:val="30"/>
          <w:szCs w:val="30"/>
          <w:highlight w:val="none"/>
          <w:u w:val="none"/>
          <w:lang w:eastAsia="zh-CN"/>
          <w14:textFill>
            <w14:solidFill>
              <w14:schemeClr w14:val="tx1"/>
            </w14:solidFill>
          </w14:textFill>
        </w:rPr>
        <w:t>出口免抵税额，不含进口环节的关税及增值税，剔除各种政策性退税以及规费</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在达产当年、其后第三年均</w:t>
      </w:r>
      <w:r>
        <w:rPr>
          <w:rFonts w:hint="eastAsia" w:ascii="仿宋" w:hAnsi="仿宋" w:eastAsia="仿宋" w:cs="仿宋"/>
          <w:color w:val="000000" w:themeColor="text1"/>
          <w:sz w:val="30"/>
          <w:szCs w:val="30"/>
          <w:highlight w:val="none"/>
          <w14:textFill>
            <w14:solidFill>
              <w14:schemeClr w14:val="tx1"/>
            </w14:solidFill>
          </w14:textFill>
        </w:rPr>
        <w:t>不低于</w:t>
      </w:r>
      <w:r>
        <w:rPr>
          <w:rFonts w:hint="eastAsia" w:ascii="仿宋" w:hAnsi="仿宋" w:eastAsia="仿宋" w:cs="仿宋"/>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Cs/>
          <w:color w:val="000000" w:themeColor="text1"/>
          <w:sz w:val="30"/>
          <w:szCs w:val="30"/>
          <w:highlight w:val="none"/>
          <w:u w:val="single"/>
          <w:lang w:val="en-US" w:eastAsia="zh-CN"/>
          <w14:textFill>
            <w14:solidFill>
              <w14:schemeClr w14:val="tx1"/>
            </w14:solidFill>
          </w14:textFill>
        </w:rPr>
        <w:t>5400</w:t>
      </w:r>
      <w:r>
        <w:rPr>
          <w:rFonts w:hint="eastAsia" w:ascii="仿宋" w:hAnsi="仿宋" w:eastAsia="仿宋" w:cs="仿宋"/>
          <w:color w:val="000000" w:themeColor="text1"/>
          <w:sz w:val="30"/>
          <w:szCs w:val="30"/>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万</w:t>
      </w:r>
      <w:r>
        <w:rPr>
          <w:rFonts w:hint="eastAsia" w:ascii="仿宋" w:hAnsi="仿宋" w:eastAsia="仿宋" w:cs="仿宋"/>
          <w:color w:val="000000" w:themeColor="text1"/>
          <w:sz w:val="30"/>
          <w:szCs w:val="30"/>
          <w:highlight w:val="none"/>
          <w14:textFill>
            <w14:solidFill>
              <w14:schemeClr w14:val="tx1"/>
            </w14:solidFill>
          </w14:textFill>
        </w:rPr>
        <w:t>元</w:t>
      </w:r>
      <w:r>
        <w:rPr>
          <w:rFonts w:hint="eastAsia" w:ascii="仿宋" w:hAnsi="仿宋" w:eastAsia="仿宋" w:cs="仿宋"/>
          <w:color w:val="000000" w:themeColor="text1"/>
          <w:sz w:val="30"/>
          <w:szCs w:val="30"/>
          <w:highlight w:val="none"/>
          <w:lang w:eastAsia="zh-CN"/>
          <w14:textFill>
            <w14:solidFill>
              <w14:schemeClr w14:val="tx1"/>
            </w14:solidFill>
          </w14:textFill>
        </w:rPr>
        <w:t>，以区税务局认定为准。</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pP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 xml:space="preserve">5. </w:t>
      </w:r>
      <w:r>
        <w:rPr>
          <w:rFonts w:hint="eastAsia" w:ascii="仿宋" w:hAnsi="仿宋" w:eastAsia="仿宋" w:cs="仿宋"/>
          <w:color w:val="000000" w:themeColor="text1"/>
          <w:spacing w:val="-6"/>
          <w:sz w:val="30"/>
          <w:szCs w:val="30"/>
          <w14:textFill>
            <w14:solidFill>
              <w14:schemeClr w14:val="tx1"/>
            </w14:solidFill>
          </w14:textFill>
        </w:rPr>
        <w:t>乙方（包含乙方园区内的所有企业在内）</w:t>
      </w: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产值能耗（单位工业总产值的能耗量）符合国家、省、市相关政策和法律法规要求。</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（三）</w:t>
      </w:r>
      <w:r>
        <w:rPr>
          <w:rFonts w:hint="eastAsia" w:ascii="仿宋" w:hAnsi="仿宋" w:eastAsia="仿宋" w:cs="仿宋"/>
          <w:color w:val="000000" w:themeColor="text1"/>
          <w:kern w:val="0"/>
          <w:sz w:val="30"/>
          <w:szCs w:val="30"/>
          <w:highlight w:val="none"/>
          <w14:textFill>
            <w14:solidFill>
              <w14:schemeClr w14:val="tx1"/>
            </w14:solidFill>
          </w14:textFill>
        </w:rPr>
        <w:t>乙方为非我区注册登记的企业，在竞得土地后必须在我区</w:t>
      </w:r>
      <w:r>
        <w:rPr>
          <w:rFonts w:hint="eastAsia" w:ascii="仿宋" w:hAnsi="仿宋" w:eastAsia="仿宋" w:cs="仿宋"/>
          <w:color w:val="000000" w:themeColor="text1"/>
          <w:kern w:val="0"/>
          <w:sz w:val="30"/>
          <w:szCs w:val="30"/>
          <w:highlight w:val="none"/>
          <w:lang w:eastAsia="zh-CN"/>
          <w14:textFill>
            <w14:solidFill>
              <w14:schemeClr w14:val="tx1"/>
            </w14:solidFill>
          </w14:textFill>
        </w:rPr>
        <w:t>市场监管</w:t>
      </w:r>
      <w:r>
        <w:rPr>
          <w:rFonts w:hint="eastAsia" w:ascii="仿宋" w:hAnsi="仿宋" w:eastAsia="仿宋" w:cs="仿宋"/>
          <w:color w:val="000000" w:themeColor="text1"/>
          <w:kern w:val="0"/>
          <w:sz w:val="30"/>
          <w:szCs w:val="30"/>
          <w:highlight w:val="none"/>
          <w14:textFill>
            <w14:solidFill>
              <w14:schemeClr w14:val="tx1"/>
            </w14:solidFill>
          </w14:textFill>
        </w:rPr>
        <w:t>部门注册成立项目开发公司，并以该公司名义办理土地出让（签订土地使用权出让合同）与登记发证手续。新成立公司必须是竞得人的全资子公司（即乙方必须是新公司的唯一股东）</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并在辖区内金融机构开设对公账户及一般结算账户，所发生业务全额在本地结算。同时，为了做好项目资金的管控，确保专款专用，乙方应要求总包工程公司在辖区内金融机构开立一般结算账户。</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（四）</w:t>
      </w:r>
      <w:r>
        <w:rPr>
          <w:rFonts w:hint="eastAsia" w:ascii="仿宋" w:hAnsi="仿宋" w:eastAsia="仿宋" w:cs="仿宋"/>
          <w:color w:val="000000" w:themeColor="text1"/>
          <w:sz w:val="30"/>
          <w:szCs w:val="30"/>
          <w:highlight w:val="none"/>
          <w14:textFill>
            <w14:solidFill>
              <w14:schemeClr w14:val="tx1"/>
            </w14:solidFill>
          </w14:textFill>
        </w:rPr>
        <w:t>乙方承诺</w:t>
      </w:r>
      <w:r>
        <w:rPr>
          <w:rFonts w:hint="eastAsia" w:ascii="仿宋" w:hAnsi="仿宋" w:eastAsia="仿宋" w:cs="仿宋"/>
          <w:color w:val="000000" w:themeColor="text1"/>
          <w:sz w:val="30"/>
          <w:szCs w:val="30"/>
          <w:highlight w:val="none"/>
          <w:lang w:eastAsia="zh-CN"/>
          <w14:textFill>
            <w14:solidFill>
              <w14:schemeClr w14:val="tx1"/>
            </w14:solidFill>
          </w14:textFill>
        </w:rPr>
        <w:t>在本协议监管期内</w:t>
      </w:r>
      <w:r>
        <w:rPr>
          <w:rFonts w:hint="eastAsia" w:ascii="仿宋" w:hAnsi="仿宋" w:eastAsia="仿宋" w:cs="仿宋"/>
          <w:color w:val="000000" w:themeColor="text1"/>
          <w:sz w:val="30"/>
          <w:szCs w:val="30"/>
          <w:highlight w:val="none"/>
          <w14:textFill>
            <w14:solidFill>
              <w14:schemeClr w14:val="tx1"/>
            </w14:solidFill>
          </w14:textFill>
        </w:rPr>
        <w:t>企业注册地址不变更到</w:t>
      </w:r>
      <w:r>
        <w:rPr>
          <w:rFonts w:hint="eastAsia" w:ascii="仿宋" w:hAnsi="仿宋" w:eastAsia="仿宋" w:cs="仿宋"/>
          <w:color w:val="000000" w:themeColor="text1"/>
          <w:sz w:val="30"/>
          <w:szCs w:val="30"/>
          <w:highlight w:val="none"/>
          <w:lang w:eastAsia="zh-CN"/>
          <w14:textFill>
            <w14:solidFill>
              <w14:schemeClr w14:val="tx1"/>
            </w14:solidFill>
          </w14:textFill>
        </w:rPr>
        <w:t>惠阳</w:t>
      </w:r>
      <w:r>
        <w:rPr>
          <w:rFonts w:hint="eastAsia" w:ascii="仿宋" w:hAnsi="仿宋" w:eastAsia="仿宋" w:cs="仿宋"/>
          <w:color w:val="000000" w:themeColor="text1"/>
          <w:sz w:val="30"/>
          <w:szCs w:val="30"/>
          <w:highlight w:val="none"/>
          <w14:textFill>
            <w14:solidFill>
              <w14:schemeClr w14:val="tx1"/>
            </w14:solidFill>
          </w14:textFill>
        </w:rPr>
        <w:t>区以外的地区。</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（五）</w:t>
      </w:r>
      <w:r>
        <w:rPr>
          <w:rFonts w:hint="eastAsia" w:ascii="仿宋" w:hAnsi="仿宋" w:eastAsia="仿宋" w:cs="仿宋"/>
          <w:color w:val="000000" w:themeColor="text1"/>
          <w:sz w:val="30"/>
          <w:szCs w:val="30"/>
          <w:highlight w:val="none"/>
          <w14:textFill>
            <w14:solidFill>
              <w14:schemeClr w14:val="tx1"/>
            </w14:solidFill>
          </w14:textFill>
        </w:rPr>
        <w:t>乙方应出具其公司股东会决议作为本协议附件，承诺</w:t>
      </w:r>
      <w:r>
        <w:rPr>
          <w:rFonts w:hint="eastAsia" w:ascii="仿宋" w:hAnsi="仿宋" w:eastAsia="仿宋" w:cs="仿宋"/>
          <w:color w:val="000000" w:themeColor="text1"/>
          <w:sz w:val="30"/>
          <w:szCs w:val="30"/>
          <w:highlight w:val="none"/>
          <w:lang w:eastAsia="zh-CN"/>
          <w14:textFill>
            <w14:solidFill>
              <w14:schemeClr w14:val="tx1"/>
            </w14:solidFill>
          </w14:textFill>
        </w:rPr>
        <w:t>在本协议监管期内</w:t>
      </w:r>
      <w:r>
        <w:rPr>
          <w:rFonts w:hint="eastAsia" w:ascii="仿宋" w:hAnsi="仿宋" w:eastAsia="仿宋" w:cs="仿宋"/>
          <w:color w:val="000000" w:themeColor="text1"/>
          <w:sz w:val="30"/>
          <w:szCs w:val="30"/>
          <w:highlight w:val="none"/>
          <w14:textFill>
            <w14:solidFill>
              <w14:schemeClr w14:val="tx1"/>
            </w14:solidFill>
          </w14:textFill>
        </w:rPr>
        <w:t>未取得</w:t>
      </w:r>
      <w:r>
        <w:rPr>
          <w:rFonts w:hint="eastAsia" w:ascii="仿宋" w:hAnsi="仿宋" w:eastAsia="仿宋" w:cs="仿宋"/>
          <w:color w:val="000000" w:themeColor="text1"/>
          <w:sz w:val="30"/>
          <w:szCs w:val="30"/>
          <w:highlight w:val="none"/>
          <w:lang w:eastAsia="zh-CN"/>
          <w14:textFill>
            <w14:solidFill>
              <w14:schemeClr w14:val="tx1"/>
            </w14:solidFill>
          </w14:textFill>
        </w:rPr>
        <w:t>甲方书面</w:t>
      </w:r>
      <w:r>
        <w:rPr>
          <w:rFonts w:hint="eastAsia" w:ascii="仿宋" w:hAnsi="仿宋" w:eastAsia="仿宋" w:cs="仿宋"/>
          <w:color w:val="000000" w:themeColor="text1"/>
          <w:sz w:val="30"/>
          <w:szCs w:val="30"/>
          <w:highlight w:val="none"/>
          <w14:textFill>
            <w14:solidFill>
              <w14:schemeClr w14:val="tx1"/>
            </w14:solidFill>
          </w14:textFill>
        </w:rPr>
        <w:t>同意的情况下，乙方的</w:t>
      </w:r>
      <w:r>
        <w:rPr>
          <w:rFonts w:hint="eastAsia" w:ascii="仿宋" w:hAnsi="仿宋" w:eastAsia="仿宋" w:cs="仿宋"/>
          <w:color w:val="000000" w:themeColor="text1"/>
          <w:sz w:val="30"/>
          <w:szCs w:val="30"/>
          <w:highlight w:val="none"/>
          <w:lang w:val="en-US" w:eastAsia="zh-CN"/>
          <w14:textFill>
            <w14:solidFill>
              <w14:schemeClr w14:val="tx1"/>
            </w14:solidFill>
          </w14:textFill>
        </w:rPr>
        <w:t>控股股东</w:t>
      </w:r>
      <w:r>
        <w:rPr>
          <w:rFonts w:hint="eastAsia" w:ascii="仿宋" w:hAnsi="仿宋" w:eastAsia="仿宋" w:cs="仿宋"/>
          <w:color w:val="000000" w:themeColor="text1"/>
          <w:sz w:val="30"/>
          <w:szCs w:val="30"/>
          <w:highlight w:val="none"/>
          <w14:textFill>
            <w14:solidFill>
              <w14:schemeClr w14:val="tx1"/>
            </w14:solidFill>
          </w14:textFill>
        </w:rPr>
        <w:t>不擅自发生变动。</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（六）</w:t>
      </w:r>
      <w:r>
        <w:rPr>
          <w:rFonts w:hint="eastAsia" w:ascii="仿宋" w:hAnsi="仿宋" w:eastAsia="仿宋" w:cs="仿宋"/>
          <w:color w:val="000000" w:themeColor="text1"/>
          <w:sz w:val="30"/>
          <w:szCs w:val="30"/>
          <w:highlight w:val="none"/>
          <w14:textFill>
            <w14:solidFill>
              <w14:schemeClr w14:val="tx1"/>
            </w14:solidFill>
          </w14:textFill>
        </w:rPr>
        <w:t>乙方应出具其公司股东会决议作为本协议附件</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承诺在未取得</w:t>
      </w:r>
      <w:r>
        <w:rPr>
          <w:rFonts w:hint="eastAsia" w:ascii="仿宋" w:hAnsi="仿宋" w:eastAsia="仿宋" w:cs="仿宋"/>
          <w:color w:val="000000" w:themeColor="text1"/>
          <w:sz w:val="30"/>
          <w:szCs w:val="30"/>
          <w:highlight w:val="none"/>
          <w:lang w:eastAsia="zh-CN"/>
          <w14:textFill>
            <w14:solidFill>
              <w14:schemeClr w14:val="tx1"/>
            </w14:solidFill>
          </w14:textFill>
        </w:rPr>
        <w:t>甲方书面</w:t>
      </w:r>
      <w:r>
        <w:rPr>
          <w:rFonts w:hint="eastAsia" w:ascii="仿宋" w:hAnsi="仿宋" w:eastAsia="仿宋" w:cs="仿宋"/>
          <w:color w:val="000000" w:themeColor="text1"/>
          <w:sz w:val="30"/>
          <w:szCs w:val="30"/>
          <w:highlight w:val="none"/>
          <w14:textFill>
            <w14:solidFill>
              <w14:schemeClr w14:val="tx1"/>
            </w14:solidFill>
          </w14:textFill>
        </w:rPr>
        <w:t>同意的情况下</w:t>
      </w:r>
      <w:r>
        <w:rPr>
          <w:rFonts w:hint="eastAsia" w:ascii="仿宋" w:hAnsi="仿宋" w:eastAsia="仿宋" w:cs="仿宋"/>
          <w:color w:val="000000" w:themeColor="text1"/>
          <w:sz w:val="30"/>
          <w:szCs w:val="30"/>
          <w:highlight w:val="none"/>
          <w:u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建设用地使用权及建筑物</w:t>
      </w:r>
      <w:r>
        <w:rPr>
          <w:rFonts w:hint="eastAsia" w:ascii="仿宋" w:hAnsi="仿宋" w:eastAsia="仿宋" w:cs="仿宋"/>
          <w:color w:val="000000" w:themeColor="text1"/>
          <w:sz w:val="30"/>
          <w:szCs w:val="30"/>
          <w:highlight w:val="none"/>
          <w:lang w:eastAsia="zh-CN"/>
          <w14:textFill>
            <w14:solidFill>
              <w14:schemeClr w14:val="tx1"/>
            </w14:solidFill>
          </w14:textFill>
        </w:rPr>
        <w:t>不动产权在本协议监管期内</w:t>
      </w:r>
      <w:r>
        <w:rPr>
          <w:rFonts w:hint="eastAsia" w:ascii="仿宋" w:hAnsi="仿宋" w:eastAsia="仿宋" w:cs="仿宋"/>
          <w:color w:val="000000" w:themeColor="text1"/>
          <w:sz w:val="30"/>
          <w:szCs w:val="30"/>
          <w:highlight w:val="none"/>
          <w14:textFill>
            <w14:solidFill>
              <w14:schemeClr w14:val="tx1"/>
            </w14:solidFill>
          </w14:textFill>
        </w:rPr>
        <w:t>不擅自转让。若乙方在本协议监管期内达到第五点第（二）条关于产值（营业收入）及税收经济指标要求，或经政府同意的，乙方有权将上述建设用地使用权及建筑物不动产权的项目转让给第三方。</w:t>
      </w:r>
    </w:p>
    <w:p>
      <w:pPr>
        <w:keepNext w:val="0"/>
        <w:keepLines w:val="0"/>
        <w:pageBreakBefore w:val="0"/>
        <w:kinsoku/>
        <w:wordWrap/>
        <w:overflowPunct/>
        <w:topLinePunct w:val="0"/>
        <w:autoSpaceDE/>
        <w:autoSpaceDN/>
        <w:bidi w:val="0"/>
        <w:adjustRightInd/>
        <w:spacing w:line="520" w:lineRule="exact"/>
        <w:ind w:firstLine="582" w:firstLineChars="194"/>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（七）</w:t>
      </w:r>
      <w:r>
        <w:rPr>
          <w:rFonts w:hint="eastAsia" w:ascii="仿宋" w:hAnsi="仿宋" w:eastAsia="仿宋" w:cs="仿宋"/>
          <w:color w:val="000000" w:themeColor="text1"/>
          <w:sz w:val="30"/>
          <w:szCs w:val="30"/>
          <w:highlight w:val="none"/>
          <w14:textFill>
            <w14:solidFill>
              <w14:schemeClr w14:val="tx1"/>
            </w14:solidFill>
          </w14:textFill>
        </w:rPr>
        <w:t>乙方承诺按照与</w:t>
      </w:r>
      <w:r>
        <w:rPr>
          <w:rFonts w:hint="eastAsia" w:ascii="仿宋" w:hAnsi="仿宋" w:eastAsia="仿宋" w:cs="仿宋"/>
          <w:color w:val="000000" w:themeColor="text1"/>
          <w:sz w:val="30"/>
          <w:szCs w:val="30"/>
          <w:highlight w:val="none"/>
          <w:lang w:eastAsia="zh-CN"/>
          <w14:textFill>
            <w14:solidFill>
              <w14:schemeClr w14:val="tx1"/>
            </w14:solidFill>
          </w14:textFill>
        </w:rPr>
        <w:t>区自然资源局</w:t>
      </w:r>
      <w:r>
        <w:rPr>
          <w:rFonts w:hint="eastAsia" w:ascii="仿宋" w:hAnsi="仿宋" w:eastAsia="仿宋" w:cs="仿宋"/>
          <w:color w:val="000000" w:themeColor="text1"/>
          <w:sz w:val="30"/>
          <w:szCs w:val="30"/>
          <w:highlight w:val="none"/>
          <w14:textFill>
            <w14:solidFill>
              <w14:schemeClr w14:val="tx1"/>
            </w14:solidFill>
          </w14:textFill>
        </w:rPr>
        <w:t>签订的本宗地《出让合同》中约定条款对本宗地进行开发建设。</w:t>
      </w:r>
    </w:p>
    <w:p>
      <w:pPr>
        <w:keepNext w:val="0"/>
        <w:keepLines w:val="0"/>
        <w:pageBreakBefore w:val="0"/>
        <w:numPr>
          <w:ilvl w:val="0"/>
          <w:numId w:val="0"/>
        </w:numPr>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（八）乙方项目建筑楼顶在满足安全、必要设备安装等条件后，按照“应建尽建”原则建设分布式光伏电站，在项目竣工验收之日起</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lang w:eastAsia="zh-CN"/>
          <w14:textFill>
            <w14:solidFill>
              <w14:schemeClr w14:val="tx1"/>
            </w14:solidFill>
          </w14:textFill>
        </w:rPr>
        <w:t> 个月内启动建设。由区工信部门负责监管。</w:t>
      </w:r>
    </w:p>
    <w:p>
      <w:pPr>
        <w:keepNext w:val="0"/>
        <w:keepLines w:val="0"/>
        <w:pageBreakBefore w:val="0"/>
        <w:numPr>
          <w:ilvl w:val="0"/>
          <w:numId w:val="0"/>
        </w:numPr>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（九）乙方在项目建设及运营过程中须遵循国家、省、市、区环境保护及安全生产要求，否则由区生态环境分局、区应急管理局按有关规定处理。</w:t>
      </w:r>
    </w:p>
    <w:p>
      <w:pPr>
        <w:keepNext w:val="0"/>
        <w:keepLines w:val="0"/>
        <w:pageBreakBefore w:val="0"/>
        <w:numPr>
          <w:ilvl w:val="0"/>
          <w:numId w:val="0"/>
        </w:numPr>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（十）乙方须在投产后</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lang w:val="en-US" w:eastAsia="zh-CN"/>
          <w14:textFill>
            <w14:solidFill>
              <w14:schemeClr w14:val="tx1"/>
            </w14:solidFill>
          </w14:textFill>
        </w:rPr>
        <w:t>年内争取通过国家高新技术企业认定。</w:t>
      </w:r>
    </w:p>
    <w:p>
      <w:pPr>
        <w:keepNext w:val="0"/>
        <w:keepLines w:val="0"/>
        <w:pageBreakBefore w:val="0"/>
        <w:numPr>
          <w:ilvl w:val="0"/>
          <w:numId w:val="0"/>
        </w:numPr>
        <w:kinsoku/>
        <w:wordWrap/>
        <w:overflowPunct/>
        <w:topLinePunct w:val="0"/>
        <w:autoSpaceDE/>
        <w:autoSpaceDN/>
        <w:bidi w:val="0"/>
        <w:adjustRightInd/>
        <w:spacing w:line="520" w:lineRule="exact"/>
        <w:ind w:firstLine="600" w:firstLineChars="200"/>
        <w:textAlignment w:val="auto"/>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（十一）同等条件下，建议乙方建安工程优先考虑选择惠阳区内符合资质的建筑工程公司施工。同时乙方应督促其项目施工单位在惠阳区税务部门全额缴纳项目工程相关税款。</w:t>
      </w:r>
    </w:p>
    <w:p>
      <w:pPr>
        <w:keepNext w:val="0"/>
        <w:keepLines w:val="0"/>
        <w:pageBreakBefore w:val="0"/>
        <w:kinsoku/>
        <w:wordWrap/>
        <w:overflowPunct/>
        <w:topLinePunct w:val="0"/>
        <w:autoSpaceDE/>
        <w:autoSpaceDN/>
        <w:bidi w:val="0"/>
        <w:adjustRightInd/>
        <w:spacing w:line="520" w:lineRule="exact"/>
        <w:ind w:firstLine="540" w:firstLineChars="18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eastAsia="zh-CN"/>
          <w14:textFill>
            <w14:solidFill>
              <w14:schemeClr w14:val="tx1"/>
            </w14:solidFill>
          </w14:textFill>
        </w:rPr>
        <w:t>六</w:t>
      </w:r>
      <w:r>
        <w:rPr>
          <w:rFonts w:hint="eastAsia" w:ascii="黑体" w:hAnsi="黑体" w:eastAsia="黑体" w:cs="黑体"/>
          <w:b w:val="0"/>
          <w:bCs/>
          <w:color w:val="000000" w:themeColor="text1"/>
          <w:sz w:val="30"/>
          <w:szCs w:val="30"/>
          <w:highlight w:val="none"/>
          <w14:textFill>
            <w14:solidFill>
              <w14:schemeClr w14:val="tx1"/>
            </w14:solidFill>
          </w14:textFill>
        </w:rPr>
        <w:t>、</w:t>
      </w:r>
      <w:r>
        <w:rPr>
          <w:rFonts w:hint="eastAsia" w:ascii="黑体" w:hAnsi="黑体" w:eastAsia="黑体" w:cs="黑体"/>
          <w:b w:val="0"/>
          <w:bCs/>
          <w:color w:val="000000" w:themeColor="text1"/>
          <w:sz w:val="30"/>
          <w:szCs w:val="30"/>
          <w:highlight w:val="none"/>
          <w:lang w:eastAsia="zh-CN"/>
          <w14:textFill>
            <w14:solidFill>
              <w14:schemeClr w14:val="tx1"/>
            </w14:solidFill>
          </w14:textFill>
        </w:rPr>
        <w:t>履约</w:t>
      </w:r>
      <w:r>
        <w:rPr>
          <w:rFonts w:hint="eastAsia" w:ascii="黑体" w:hAnsi="黑体" w:eastAsia="黑体" w:cs="黑体"/>
          <w:b w:val="0"/>
          <w:bCs/>
          <w:color w:val="000000" w:themeColor="text1"/>
          <w:sz w:val="30"/>
          <w:szCs w:val="30"/>
          <w:highlight w:val="none"/>
          <w14:textFill>
            <w14:solidFill>
              <w14:schemeClr w14:val="tx1"/>
            </w14:solidFill>
          </w14:textFill>
        </w:rPr>
        <w:t>核查</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乙方</w:t>
      </w:r>
      <w:r>
        <w:rPr>
          <w:rFonts w:hint="eastAsia" w:ascii="仿宋" w:hAnsi="仿宋" w:eastAsia="仿宋" w:cs="仿宋"/>
          <w:color w:val="000000" w:themeColor="text1"/>
          <w:sz w:val="30"/>
          <w:szCs w:val="30"/>
          <w:highlight w:val="none"/>
          <w:lang w:val="en-US" w:eastAsia="zh-CN"/>
          <w14:textFill>
            <w14:solidFill>
              <w14:schemeClr w14:val="tx1"/>
            </w14:solidFill>
          </w14:textFill>
        </w:rPr>
        <w:t>取得</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《土地成交确认书》</w:t>
      </w:r>
      <w:r>
        <w:rPr>
          <w:rFonts w:hint="eastAsia" w:ascii="仿宋" w:hAnsi="仿宋" w:eastAsia="仿宋" w:cs="仿宋"/>
          <w:color w:val="000000" w:themeColor="text1"/>
          <w:sz w:val="30"/>
          <w:szCs w:val="30"/>
          <w:highlight w:val="none"/>
          <w:lang w:val="en-US" w:eastAsia="zh-CN"/>
          <w14:textFill>
            <w14:solidFill>
              <w14:schemeClr w14:val="tx1"/>
            </w14:solidFill>
          </w14:textFill>
        </w:rPr>
        <w:t>满5年、8年</w:t>
      </w:r>
      <w:r>
        <w:rPr>
          <w:rFonts w:hint="eastAsia" w:ascii="仿宋" w:hAnsi="仿宋" w:eastAsia="仿宋" w:cs="仿宋"/>
          <w:color w:val="000000" w:themeColor="text1"/>
          <w:sz w:val="30"/>
          <w:szCs w:val="30"/>
          <w:highlight w:val="none"/>
          <w14:textFill>
            <w14:solidFill>
              <w14:schemeClr w14:val="tx1"/>
            </w14:solidFill>
          </w14:textFill>
        </w:rPr>
        <w:t>后90日内，</w:t>
      </w:r>
      <w:r>
        <w:rPr>
          <w:rFonts w:hint="eastAsia" w:ascii="仿宋" w:hAnsi="仿宋" w:eastAsia="仿宋" w:cs="仿宋"/>
          <w:color w:val="000000" w:themeColor="text1"/>
          <w:sz w:val="30"/>
          <w:szCs w:val="30"/>
          <w:highlight w:val="none"/>
          <w:lang w:bidi="ar-SA"/>
          <w14:textFill>
            <w14:solidFill>
              <w14:schemeClr w14:val="tx1"/>
            </w14:solidFill>
          </w14:textFill>
        </w:rPr>
        <w:t>应分别向甲方提出</w:t>
      </w:r>
      <w:r>
        <w:rPr>
          <w:rFonts w:hint="eastAsia" w:ascii="仿宋" w:hAnsi="仿宋" w:eastAsia="仿宋" w:cs="仿宋"/>
          <w:color w:val="000000" w:themeColor="text1"/>
          <w:sz w:val="30"/>
          <w:szCs w:val="30"/>
          <w:highlight w:val="none"/>
          <w:lang w:eastAsia="zh-CN" w:bidi="ar-SA"/>
          <w14:textFill>
            <w14:solidFill>
              <w14:schemeClr w14:val="tx1"/>
            </w14:solidFill>
          </w14:textFill>
        </w:rPr>
        <w:t>本项目在前述</w:t>
      </w:r>
      <w:r>
        <w:rPr>
          <w:rFonts w:hint="eastAsia" w:ascii="仿宋" w:hAnsi="仿宋" w:eastAsia="仿宋" w:cs="仿宋"/>
          <w:color w:val="000000" w:themeColor="text1"/>
          <w:sz w:val="30"/>
          <w:szCs w:val="30"/>
          <w:highlight w:val="none"/>
          <w:lang w:val="en-US" w:eastAsia="zh-CN" w:bidi="ar-SA"/>
          <w14:textFill>
            <w14:solidFill>
              <w14:schemeClr w14:val="tx1"/>
            </w14:solidFill>
          </w14:textFill>
        </w:rPr>
        <w:t>12个月内完成的</w:t>
      </w:r>
      <w:r>
        <w:rPr>
          <w:rFonts w:hint="eastAsia" w:ascii="仿宋" w:hAnsi="仿宋" w:eastAsia="仿宋" w:cs="仿宋"/>
          <w:color w:val="000000" w:themeColor="text1"/>
          <w:sz w:val="30"/>
          <w:szCs w:val="30"/>
          <w:highlight w:val="none"/>
          <w:lang w:bidi="ar-SA"/>
          <w14:textFill>
            <w14:solidFill>
              <w14:schemeClr w14:val="tx1"/>
            </w14:solidFill>
          </w14:textFill>
        </w:rPr>
        <w:t>投资</w:t>
      </w:r>
      <w:r>
        <w:rPr>
          <w:rFonts w:hint="eastAsia" w:ascii="仿宋" w:hAnsi="仿宋" w:eastAsia="仿宋" w:cs="仿宋"/>
          <w:color w:val="000000" w:themeColor="text1"/>
          <w:sz w:val="30"/>
          <w:szCs w:val="30"/>
          <w:highlight w:val="none"/>
          <w:lang w:eastAsia="zh-CN" w:bidi="ar-SA"/>
          <w14:textFill>
            <w14:solidFill>
              <w14:schemeClr w14:val="tx1"/>
            </w14:solidFill>
          </w14:textFill>
        </w:rPr>
        <w:t>总额</w:t>
      </w:r>
      <w:r>
        <w:rPr>
          <w:rFonts w:hint="eastAsia" w:ascii="仿宋" w:hAnsi="仿宋" w:eastAsia="仿宋" w:cs="仿宋"/>
          <w:color w:val="000000" w:themeColor="text1"/>
          <w:sz w:val="30"/>
          <w:szCs w:val="30"/>
          <w:highlight w:val="none"/>
          <w:lang w:bidi="ar-SA"/>
          <w14:textFill>
            <w14:solidFill>
              <w14:schemeClr w14:val="tx1"/>
            </w14:solidFill>
          </w14:textFill>
        </w:rPr>
        <w:t>、产值规模（营业收入）、纳税</w:t>
      </w:r>
      <w:r>
        <w:rPr>
          <w:rFonts w:hint="eastAsia" w:ascii="仿宋" w:hAnsi="仿宋" w:eastAsia="仿宋" w:cs="仿宋"/>
          <w:color w:val="000000" w:themeColor="text1"/>
          <w:sz w:val="30"/>
          <w:szCs w:val="30"/>
          <w:highlight w:val="none"/>
          <w:lang w:eastAsia="zh-CN" w:bidi="ar-SA"/>
          <w14:textFill>
            <w14:solidFill>
              <w14:schemeClr w14:val="tx1"/>
            </w14:solidFill>
          </w14:textFill>
        </w:rPr>
        <w:t>总</w:t>
      </w:r>
      <w:r>
        <w:rPr>
          <w:rFonts w:hint="eastAsia" w:ascii="仿宋" w:hAnsi="仿宋" w:eastAsia="仿宋" w:cs="仿宋"/>
          <w:color w:val="000000" w:themeColor="text1"/>
          <w:sz w:val="30"/>
          <w:szCs w:val="30"/>
          <w:highlight w:val="none"/>
          <w:lang w:bidi="ar-SA"/>
          <w14:textFill>
            <w14:solidFill>
              <w14:schemeClr w14:val="tx1"/>
            </w14:solidFill>
          </w14:textFill>
        </w:rPr>
        <w:t>额等履约核查申请</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bCs/>
          <w:color w:val="000000" w:themeColor="text1"/>
          <w:sz w:val="30"/>
          <w:szCs w:val="30"/>
          <w:highlight w:val="none"/>
          <w14:textFill>
            <w14:solidFill>
              <w14:schemeClr w14:val="tx1"/>
            </w14:solidFill>
          </w14:textFill>
        </w:rPr>
        <w:t>甲方可自行或委托专业机构对本协议约定事项的履行情况进行核查。</w:t>
      </w:r>
      <w:r>
        <w:rPr>
          <w:rFonts w:hint="eastAsia" w:ascii="仿宋" w:hAnsi="仿宋" w:eastAsia="仿宋" w:cs="仿宋"/>
          <w:color w:val="000000" w:themeColor="text1"/>
          <w:sz w:val="30"/>
          <w:szCs w:val="30"/>
          <w:highlight w:val="none"/>
          <w:lang w:eastAsia="zh-CN"/>
          <w14:textFill>
            <w14:solidFill>
              <w14:schemeClr w14:val="tx1"/>
            </w14:solidFill>
          </w14:textFill>
        </w:rPr>
        <w:t>单项审验不合格的，甲方有权要求乙方进行整改，并有权再次进行专项审验。</w:t>
      </w:r>
    </w:p>
    <w:p>
      <w:pPr>
        <w:spacing w:line="520" w:lineRule="exact"/>
        <w:ind w:firstLine="570"/>
        <w:rPr>
          <w:rFonts w:ascii="仿宋" w:hAnsi="仿宋" w:eastAsia="仿宋" w:cs="仿宋"/>
          <w:color w:val="C00000"/>
          <w:sz w:val="30"/>
          <w:szCs w:val="30"/>
        </w:rPr>
      </w:pPr>
      <w:r>
        <w:rPr>
          <w:rFonts w:hint="eastAsia" w:ascii="仿宋" w:hAnsi="仿宋" w:eastAsia="仿宋" w:cs="仿宋"/>
          <w:color w:val="000000" w:themeColor="text1"/>
          <w:sz w:val="30"/>
          <w:szCs w:val="30"/>
          <w14:textFill>
            <w14:solidFill>
              <w14:schemeClr w14:val="tx1"/>
            </w14:solidFill>
          </w14:textFill>
        </w:rPr>
        <w:t>乙方如果提前实现了投资、产值（营业收入）、税收约定条件，可以申请提前核查，但第二次核查时间需在取得</w:t>
      </w:r>
      <w:r>
        <w:rPr>
          <w:rFonts w:hint="eastAsia" w:ascii="仿宋" w:hAnsi="仿宋" w:eastAsia="仿宋" w:cs="仿宋"/>
          <w:bCs/>
          <w:color w:val="000000" w:themeColor="text1"/>
          <w:sz w:val="30"/>
          <w:szCs w:val="30"/>
          <w14:textFill>
            <w14:solidFill>
              <w14:schemeClr w14:val="tx1"/>
            </w14:solidFill>
          </w14:textFill>
        </w:rPr>
        <w:t>《土地成交确认书》</w:t>
      </w:r>
      <w:r>
        <w:rPr>
          <w:rFonts w:hint="eastAsia" w:ascii="仿宋" w:hAnsi="仿宋" w:eastAsia="仿宋" w:cs="仿宋"/>
          <w:color w:val="000000" w:themeColor="text1"/>
          <w:sz w:val="30"/>
          <w:szCs w:val="30"/>
          <w14:textFill>
            <w14:solidFill>
              <w14:schemeClr w14:val="tx1"/>
            </w14:solidFill>
          </w14:textFill>
        </w:rPr>
        <w:t>满5年至</w:t>
      </w:r>
      <w:r>
        <w:rPr>
          <w:rFonts w:ascii="仿宋" w:hAnsi="仿宋" w:eastAsia="仿宋" w:cs="仿宋"/>
          <w:color w:val="000000" w:themeColor="text1"/>
          <w:sz w:val="30"/>
          <w:szCs w:val="30"/>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年之间。</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eastAsia="zh-CN"/>
          <w14:textFill>
            <w14:solidFill>
              <w14:schemeClr w14:val="tx1"/>
            </w14:solidFill>
          </w14:textFill>
        </w:rPr>
        <w:t>七、</w:t>
      </w:r>
      <w:r>
        <w:rPr>
          <w:rFonts w:hint="eastAsia" w:ascii="黑体" w:hAnsi="黑体" w:eastAsia="黑体" w:cs="黑体"/>
          <w:b w:val="0"/>
          <w:bCs/>
          <w:color w:val="000000" w:themeColor="text1"/>
          <w:sz w:val="30"/>
          <w:szCs w:val="30"/>
          <w:highlight w:val="none"/>
          <w14:textFill>
            <w14:solidFill>
              <w14:schemeClr w14:val="tx1"/>
            </w14:solidFill>
          </w14:textFill>
        </w:rPr>
        <w:t>退出机制</w:t>
      </w:r>
    </w:p>
    <w:p>
      <w:pPr>
        <w:keepNext w:val="0"/>
        <w:keepLines w:val="0"/>
        <w:pageBreakBefore w:val="0"/>
        <w:numPr>
          <w:ilvl w:val="0"/>
          <w:numId w:val="2"/>
        </w:numPr>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开工前退出</w:t>
      </w:r>
    </w:p>
    <w:p>
      <w:pPr>
        <w:keepNext w:val="0"/>
        <w:keepLines w:val="0"/>
        <w:pageBreakBefore w:val="0"/>
        <w:kinsoku/>
        <w:wordWrap/>
        <w:overflowPunct/>
        <w:topLinePunct w:val="0"/>
        <w:autoSpaceDE/>
        <w:autoSpaceDN/>
        <w:bidi w:val="0"/>
        <w:adjustRightInd/>
        <w:spacing w:line="520" w:lineRule="exact"/>
        <w:ind w:firstLine="6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因乙方自身原因终止项目投资建设的，乙方可申请</w:t>
      </w:r>
      <w:r>
        <w:rPr>
          <w:rFonts w:hint="eastAsia" w:ascii="仿宋" w:hAnsi="仿宋" w:eastAsia="仿宋" w:cs="仿宋"/>
          <w:color w:val="000000" w:themeColor="text1"/>
          <w:sz w:val="30"/>
          <w:szCs w:val="30"/>
          <w:highlight w:val="none"/>
          <w:lang w:val="en-US" w:eastAsia="zh-CN"/>
          <w14:textFill>
            <w14:solidFill>
              <w14:schemeClr w14:val="tx1"/>
            </w14:solidFill>
          </w14:textFill>
        </w:rPr>
        <w:t>将土地退回由出让方收回，</w:t>
      </w:r>
      <w:r>
        <w:rPr>
          <w:rFonts w:hint="eastAsia" w:ascii="仿宋" w:hAnsi="仿宋" w:eastAsia="仿宋" w:cs="仿宋"/>
          <w:color w:val="000000" w:themeColor="text1"/>
          <w:sz w:val="30"/>
          <w:szCs w:val="30"/>
          <w:highlight w:val="none"/>
          <w14:textFill>
            <w14:solidFill>
              <w14:schemeClr w14:val="tx1"/>
            </w14:solidFill>
          </w14:textFill>
        </w:rPr>
        <w:t>也可由甲方向区自然资源局提出</w:t>
      </w:r>
      <w:r>
        <w:rPr>
          <w:rFonts w:hint="eastAsia" w:ascii="仿宋" w:hAnsi="仿宋" w:eastAsia="仿宋" w:cs="仿宋"/>
          <w:color w:val="000000" w:themeColor="text1"/>
          <w:sz w:val="30"/>
          <w:szCs w:val="30"/>
          <w:highlight w:val="none"/>
          <w:lang w:val="en-US" w:eastAsia="zh-CN"/>
          <w14:textFill>
            <w14:solidFill>
              <w14:schemeClr w14:val="tx1"/>
            </w14:solidFill>
          </w14:textFill>
        </w:rPr>
        <w:t>收回土地申请，</w:t>
      </w:r>
      <w:r>
        <w:rPr>
          <w:rFonts w:hint="eastAsia" w:ascii="仿宋" w:hAnsi="仿宋" w:eastAsia="仿宋" w:cs="仿宋"/>
          <w:color w:val="000000" w:themeColor="text1"/>
          <w:sz w:val="30"/>
          <w:szCs w:val="30"/>
          <w:highlight w:val="none"/>
          <w14:textFill>
            <w14:solidFill>
              <w14:schemeClr w14:val="tx1"/>
            </w14:solidFill>
          </w14:textFill>
        </w:rPr>
        <w:t>区自然资源局依法按照相关程序配合收回土地使用权。针对此类情形，</w:t>
      </w:r>
      <w:r>
        <w:rPr>
          <w:rFonts w:hint="eastAsia" w:ascii="仿宋" w:hAnsi="仿宋" w:eastAsia="仿宋" w:cs="仿宋"/>
          <w:color w:val="000000" w:themeColor="text1"/>
          <w:sz w:val="30"/>
          <w:szCs w:val="30"/>
          <w:highlight w:val="none"/>
          <w:lang w:eastAsia="zh-CN"/>
          <w14:textFill>
            <w14:solidFill>
              <w14:schemeClr w14:val="tx1"/>
            </w14:solidFill>
          </w14:textFill>
        </w:rPr>
        <w:t>分别按以下约定</w:t>
      </w:r>
      <w:r>
        <w:rPr>
          <w:rFonts w:hint="eastAsia" w:ascii="仿宋" w:hAnsi="仿宋" w:eastAsia="仿宋" w:cs="仿宋"/>
          <w:color w:val="000000" w:themeColor="text1"/>
          <w:sz w:val="30"/>
          <w:szCs w:val="30"/>
          <w:highlight w:val="none"/>
          <w:lang w:val="en-US" w:eastAsia="zh-CN"/>
          <w14:textFill>
            <w14:solidFill>
              <w14:schemeClr w14:val="tx1"/>
            </w14:solidFill>
          </w14:textFill>
        </w:rPr>
        <w:t>补偿方式，由土地出让人收回建设用地：</w:t>
      </w:r>
    </w:p>
    <w:p>
      <w:pPr>
        <w:keepNext w:val="0"/>
        <w:keepLines w:val="0"/>
        <w:pageBreakBefore w:val="0"/>
        <w:numPr>
          <w:ilvl w:val="0"/>
          <w:numId w:val="3"/>
        </w:numPr>
        <w:kinsoku/>
        <w:wordWrap/>
        <w:overflowPunct/>
        <w:topLinePunct w:val="0"/>
        <w:autoSpaceDE/>
        <w:autoSpaceDN/>
        <w:bidi w:val="0"/>
        <w:adjustRightInd/>
        <w:spacing w:line="520" w:lineRule="exact"/>
        <w:ind w:firstLine="6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超过土地使用权出让合同约定的开工建设时间未建设但未满1年向土地出让人提出申请的，收回土地按已缴纳合同土地价款扣除已使用年期价值后补偿土地使用权人；</w:t>
      </w:r>
    </w:p>
    <w:p>
      <w:pPr>
        <w:keepNext w:val="0"/>
        <w:keepLines w:val="0"/>
        <w:pageBreakBefore w:val="0"/>
        <w:numPr>
          <w:ilvl w:val="0"/>
          <w:numId w:val="3"/>
        </w:numPr>
        <w:kinsoku/>
        <w:wordWrap/>
        <w:overflowPunct/>
        <w:topLinePunct w:val="0"/>
        <w:autoSpaceDE/>
        <w:autoSpaceDN/>
        <w:bidi w:val="0"/>
        <w:adjustRightInd/>
        <w:spacing w:line="520" w:lineRule="exact"/>
        <w:ind w:firstLine="6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超过土地使用权出让合同约定的开工建设时间未建设满1年但未满2年向土地出让人提出申请的，按照规定征收土地闲置费用后，收回土地按已缴纳土地价款扣除已使用年期价值后补偿土地使用权人。</w:t>
      </w:r>
    </w:p>
    <w:p>
      <w:pPr>
        <w:keepNext w:val="0"/>
        <w:keepLines w:val="0"/>
        <w:pageBreakBefore w:val="0"/>
        <w:numPr>
          <w:ilvl w:val="0"/>
          <w:numId w:val="0"/>
        </w:numPr>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二</w:t>
      </w:r>
      <w:r>
        <w:rPr>
          <w:rFonts w:hint="eastAsia" w:ascii="仿宋" w:hAnsi="仿宋" w:eastAsia="仿宋" w:cs="仿宋"/>
          <w:color w:val="000000" w:themeColor="text1"/>
          <w:sz w:val="30"/>
          <w:szCs w:val="30"/>
          <w:highlight w:val="none"/>
          <w14:textFill>
            <w14:solidFill>
              <w14:schemeClr w14:val="tx1"/>
            </w14:solidFill>
          </w14:textFill>
        </w:rPr>
        <w:t>）达产后退出</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在本协议约定的达产时间之后，乙方因自身原因无法运营，可以申请</w:t>
      </w:r>
      <w:r>
        <w:rPr>
          <w:rFonts w:hint="eastAsia" w:ascii="仿宋" w:hAnsi="仿宋" w:eastAsia="仿宋" w:cs="仿宋"/>
          <w:color w:val="000000" w:themeColor="text1"/>
          <w:sz w:val="30"/>
          <w:szCs w:val="30"/>
          <w:highlight w:val="none"/>
          <w:lang w:val="en-US" w:eastAsia="zh-CN"/>
          <w14:textFill>
            <w14:solidFill>
              <w14:schemeClr w14:val="tx1"/>
            </w14:solidFill>
          </w14:textFill>
        </w:rPr>
        <w:t>将土地退由出让方收回</w:t>
      </w:r>
      <w:r>
        <w:rPr>
          <w:rFonts w:hint="eastAsia" w:ascii="仿宋" w:hAnsi="仿宋" w:eastAsia="仿宋" w:cs="仿宋"/>
          <w:color w:val="000000" w:themeColor="text1"/>
          <w:sz w:val="30"/>
          <w:szCs w:val="30"/>
          <w:highlight w:val="none"/>
          <w:lang w:eastAsia="zh-CN"/>
          <w14:textFill>
            <w14:solidFill>
              <w14:schemeClr w14:val="tx1"/>
            </w14:solidFill>
          </w14:textFill>
        </w:rPr>
        <w:t>。土地行政主管部门可根据相关法律法规</w:t>
      </w:r>
      <w:r>
        <w:rPr>
          <w:rFonts w:hint="eastAsia" w:ascii="仿宋" w:hAnsi="仿宋" w:eastAsia="仿宋" w:cs="仿宋"/>
          <w:color w:val="000000" w:themeColor="text1"/>
          <w:sz w:val="30"/>
          <w:szCs w:val="30"/>
          <w:highlight w:val="none"/>
          <w:lang w:val="en-US" w:eastAsia="zh-CN"/>
          <w14:textFill>
            <w14:solidFill>
              <w14:schemeClr w14:val="tx1"/>
            </w14:solidFill>
          </w14:textFill>
        </w:rPr>
        <w:t>收回土地使用权</w:t>
      </w:r>
      <w:r>
        <w:rPr>
          <w:rFonts w:hint="eastAsia" w:ascii="仿宋" w:hAnsi="仿宋" w:eastAsia="仿宋" w:cs="仿宋"/>
          <w:color w:val="000000" w:themeColor="text1"/>
          <w:sz w:val="30"/>
          <w:szCs w:val="30"/>
          <w:highlight w:val="none"/>
          <w:lang w:eastAsia="zh-CN"/>
          <w14:textFill>
            <w14:solidFill>
              <w14:schemeClr w14:val="tx1"/>
            </w14:solidFill>
          </w14:textFill>
        </w:rPr>
        <w:t>，对土地及地上建筑物、构筑物及附属设施的补偿按照有关规定进行处置</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b w:val="0"/>
          <w:bCs w:val="0"/>
          <w:color w:val="000000" w:themeColor="text1"/>
          <w:sz w:val="30"/>
          <w:szCs w:val="30"/>
          <w:highlight w:val="none"/>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eastAsia="zh-CN"/>
          <w14:textFill>
            <w14:solidFill>
              <w14:schemeClr w14:val="tx1"/>
            </w14:solidFill>
          </w14:textFill>
        </w:rPr>
        <w:t>八</w:t>
      </w:r>
      <w:r>
        <w:rPr>
          <w:rFonts w:hint="eastAsia" w:ascii="黑体" w:hAnsi="黑体" w:eastAsia="黑体" w:cs="黑体"/>
          <w:b w:val="0"/>
          <w:bCs/>
          <w:color w:val="000000" w:themeColor="text1"/>
          <w:sz w:val="30"/>
          <w:szCs w:val="30"/>
          <w:highlight w:val="none"/>
          <w14:textFill>
            <w14:solidFill>
              <w14:schemeClr w14:val="tx1"/>
            </w14:solidFill>
          </w14:textFill>
        </w:rPr>
        <w:t>、法律责任</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（一）乙方违反本协议第五条“乙方权利和义务”约定要求的，甲方有权采取或建议市场监管、税务等相关部门采取暂停办理企业相关业务手续、停止对乙方提供有关优惠政策等措施。</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（二）乙方违反本协议约定，应承担违约金的情形：</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1. </w:t>
      </w:r>
      <w:bookmarkStart w:id="0" w:name="OLE_LINK3"/>
      <w:r>
        <w:rPr>
          <w:rFonts w:hint="eastAsia" w:ascii="仿宋" w:hAnsi="仿宋" w:eastAsia="仿宋" w:cs="仿宋"/>
          <w:color w:val="000000" w:themeColor="text1"/>
          <w:sz w:val="30"/>
          <w:szCs w:val="30"/>
          <w:highlight w:val="none"/>
          <w:lang w:val="en-US" w:eastAsia="zh-CN"/>
          <w14:textFill>
            <w14:solidFill>
              <w14:schemeClr w14:val="tx1"/>
            </w14:solidFill>
          </w14:textFill>
        </w:rPr>
        <w:t>经甲方核查，</w:t>
      </w:r>
      <w:bookmarkEnd w:id="0"/>
      <w:r>
        <w:rPr>
          <w:rFonts w:hint="eastAsia" w:ascii="仿宋" w:hAnsi="仿宋" w:eastAsia="仿宋" w:cs="仿宋"/>
          <w:color w:val="000000" w:themeColor="text1"/>
          <w:spacing w:val="-6"/>
          <w:sz w:val="30"/>
          <w:szCs w:val="30"/>
          <w14:textFill>
            <w14:solidFill>
              <w14:schemeClr w14:val="tx1"/>
            </w14:solidFill>
          </w14:textFill>
        </w:rPr>
        <w:t>乙方（包含乙方园区内的所有企业在内）对项目的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固定资产投资总额未达到承诺标准的，甲方有权催告乙方在</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6个月</w:t>
      </w:r>
      <w:r>
        <w:rPr>
          <w:rFonts w:hint="eastAsia" w:ascii="仿宋" w:hAnsi="仿宋" w:eastAsia="仿宋" w:cs="仿宋"/>
          <w:color w:val="000000" w:themeColor="text1"/>
          <w:sz w:val="30"/>
          <w:szCs w:val="30"/>
          <w:highlight w:val="none"/>
          <w:lang w:val="en-US" w:eastAsia="zh-CN"/>
          <w14:textFill>
            <w14:solidFill>
              <w14:schemeClr w14:val="tx1"/>
            </w14:solidFill>
          </w14:textFill>
        </w:rPr>
        <w:t>内补齐；</w:t>
      </w:r>
      <w:r>
        <w:rPr>
          <w:rFonts w:hint="eastAsia" w:ascii="仿宋" w:hAnsi="仿宋" w:eastAsia="仿宋" w:cs="仿宋"/>
          <w:color w:val="000000" w:themeColor="text1"/>
          <w:sz w:val="30"/>
          <w:szCs w:val="30"/>
          <w:highlight w:val="none"/>
          <w14:textFill>
            <w14:solidFill>
              <w14:schemeClr w14:val="tx1"/>
            </w14:solidFill>
          </w14:textFill>
        </w:rPr>
        <w:t>催告期届满仍未补齐的，</w:t>
      </w:r>
      <w:r>
        <w:rPr>
          <w:rFonts w:hint="eastAsia" w:ascii="仿宋" w:hAnsi="仿宋" w:eastAsia="仿宋" w:cs="仿宋"/>
          <w:color w:val="000000" w:themeColor="text1"/>
          <w:sz w:val="30"/>
          <w:szCs w:val="30"/>
          <w:highlight w:val="none"/>
          <w:lang w:eastAsia="zh-CN"/>
          <w14:textFill>
            <w14:solidFill>
              <w14:schemeClr w14:val="tx1"/>
            </w14:solidFill>
          </w14:textFill>
        </w:rPr>
        <w:t>甲方向乙方出具《履约核查不合格通知书》，</w:t>
      </w:r>
      <w:r>
        <w:rPr>
          <w:rFonts w:hint="eastAsia" w:ascii="仿宋" w:hAnsi="仿宋" w:eastAsia="仿宋" w:cs="仿宋"/>
          <w:color w:val="000000" w:themeColor="text1"/>
          <w:sz w:val="30"/>
          <w:szCs w:val="30"/>
          <w:highlight w:val="none"/>
          <w14:textFill>
            <w14:solidFill>
              <w14:schemeClr w14:val="tx1"/>
            </w14:solidFill>
          </w14:textFill>
        </w:rPr>
        <w:t>乙方应</w:t>
      </w:r>
      <w:r>
        <w:rPr>
          <w:rFonts w:hint="eastAsia" w:ascii="仿宋" w:hAnsi="仿宋" w:eastAsia="仿宋" w:cs="仿宋"/>
          <w:color w:val="000000" w:themeColor="text1"/>
          <w:sz w:val="30"/>
          <w:szCs w:val="30"/>
          <w:highlight w:val="none"/>
          <w:lang w:eastAsia="zh-CN"/>
          <w14:textFill>
            <w14:solidFill>
              <w14:schemeClr w14:val="tx1"/>
            </w14:solidFill>
          </w14:textFill>
        </w:rPr>
        <w:t>在收到通知书之日起</w:t>
      </w:r>
      <w:r>
        <w:rPr>
          <w:rFonts w:hint="eastAsia" w:ascii="仿宋" w:hAnsi="仿宋" w:eastAsia="仿宋" w:cs="仿宋"/>
          <w:color w:val="000000" w:themeColor="text1"/>
          <w:sz w:val="30"/>
          <w:szCs w:val="30"/>
          <w:highlight w:val="none"/>
          <w:lang w:val="en-US" w:eastAsia="zh-CN"/>
          <w14:textFill>
            <w14:solidFill>
              <w14:schemeClr w14:val="tx1"/>
            </w14:solidFill>
          </w14:textFill>
        </w:rPr>
        <w:t>20日内</w:t>
      </w:r>
      <w:r>
        <w:rPr>
          <w:rFonts w:hint="eastAsia" w:ascii="仿宋" w:hAnsi="仿宋" w:eastAsia="仿宋" w:cs="仿宋"/>
          <w:color w:val="000000" w:themeColor="text1"/>
          <w:sz w:val="30"/>
          <w:szCs w:val="30"/>
          <w:highlight w:val="none"/>
          <w:lang w:eastAsia="zh-CN"/>
          <w14:textFill>
            <w14:solidFill>
              <w14:schemeClr w14:val="tx1"/>
            </w14:solidFill>
          </w14:textFill>
        </w:rPr>
        <w:t>向甲方一次性缴纳固定资产投资额不足部分的</w:t>
      </w:r>
      <w:r>
        <w:rPr>
          <w:rFonts w:hint="eastAsia" w:ascii="仿宋" w:hAnsi="仿宋" w:eastAsia="仿宋" w:cs="仿宋"/>
          <w:color w:val="000000" w:themeColor="text1"/>
          <w:sz w:val="30"/>
          <w:szCs w:val="30"/>
          <w:highlight w:val="none"/>
          <w:lang w:val="en-US" w:eastAsia="zh-CN"/>
          <w14:textFill>
            <w14:solidFill>
              <w14:schemeClr w14:val="tx1"/>
            </w14:solidFill>
          </w14:textFill>
        </w:rPr>
        <w:t>50%｛即（约定</w:t>
      </w:r>
      <w:r>
        <w:rPr>
          <w:rFonts w:hint="eastAsia" w:ascii="仿宋" w:hAnsi="仿宋" w:eastAsia="仿宋" w:cs="仿宋"/>
          <w:color w:val="000000" w:themeColor="text1"/>
          <w:sz w:val="30"/>
          <w:szCs w:val="30"/>
          <w:highlight w:val="none"/>
          <w:lang w:eastAsia="zh-CN"/>
          <w14:textFill>
            <w14:solidFill>
              <w14:schemeClr w14:val="tx1"/>
            </w14:solidFill>
          </w14:textFill>
        </w:rPr>
        <w:t>固定资产投资额</w:t>
      </w:r>
      <w:r>
        <w:rPr>
          <w:rFonts w:hint="eastAsia" w:ascii="仿宋" w:hAnsi="仿宋" w:eastAsia="仿宋" w:cs="仿宋"/>
          <w:color w:val="000000" w:themeColor="text1"/>
          <w:sz w:val="30"/>
          <w:szCs w:val="30"/>
          <w:highlight w:val="none"/>
          <w:lang w:val="en-US" w:eastAsia="zh-CN"/>
          <w14:textFill>
            <w14:solidFill>
              <w14:schemeClr w14:val="tx1"/>
            </w14:solidFill>
          </w14:textFill>
        </w:rPr>
        <w:t>－实际固定资产投资额）×50%｝</w:t>
      </w:r>
      <w:r>
        <w:rPr>
          <w:rFonts w:hint="eastAsia" w:ascii="仿宋" w:hAnsi="仿宋" w:eastAsia="仿宋" w:cs="仿宋"/>
          <w:color w:val="000000" w:themeColor="text1"/>
          <w:sz w:val="30"/>
          <w:szCs w:val="30"/>
          <w:highlight w:val="none"/>
          <w:lang w:eastAsia="zh-CN"/>
          <w14:textFill>
            <w14:solidFill>
              <w14:schemeClr w14:val="tx1"/>
            </w14:solidFill>
          </w14:textFill>
        </w:rPr>
        <w:t>作为违约金</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2. 经甲方核查，乙方</w:t>
      </w:r>
      <w:r>
        <w:rPr>
          <w:rFonts w:hint="eastAsia" w:ascii="仿宋" w:hAnsi="仿宋" w:eastAsia="仿宋" w:cs="仿宋"/>
          <w:color w:val="000000" w:themeColor="text1"/>
          <w:sz w:val="30"/>
          <w:szCs w:val="30"/>
          <w:highlight w:val="none"/>
          <w:lang w:eastAsia="zh-CN"/>
          <w14:textFill>
            <w14:solidFill>
              <w14:schemeClr w14:val="tx1"/>
            </w14:solidFill>
          </w14:textFill>
        </w:rPr>
        <w:t>在</w:t>
      </w:r>
      <w:r>
        <w:rPr>
          <w:rFonts w:hint="eastAsia" w:ascii="仿宋" w:hAnsi="仿宋" w:eastAsia="仿宋" w:cs="仿宋"/>
          <w:bCs/>
          <w:color w:val="000000" w:themeColor="text1"/>
          <w:sz w:val="30"/>
          <w:szCs w:val="30"/>
          <w:highlight w:val="none"/>
          <w14:textFill>
            <w14:solidFill>
              <w14:schemeClr w14:val="tx1"/>
            </w14:solidFill>
          </w14:textFill>
        </w:rPr>
        <w:t>取得</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《土地成交确认书》</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满</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5年、8</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sz w:val="30"/>
          <w:szCs w:val="30"/>
          <w:highlight w:val="none"/>
          <w:lang w:eastAsia="zh-CN"/>
          <w14:textFill>
            <w14:solidFill>
              <w14:schemeClr w14:val="tx1"/>
            </w14:solidFill>
          </w14:textFill>
        </w:rPr>
        <w:t>时，</w:t>
      </w:r>
      <w:r>
        <w:rPr>
          <w:rFonts w:hint="eastAsia" w:ascii="仿宋" w:hAnsi="仿宋" w:eastAsia="仿宋" w:cs="仿宋"/>
          <w:color w:val="000000" w:themeColor="text1"/>
          <w:spacing w:val="-6"/>
          <w:sz w:val="30"/>
          <w:szCs w:val="30"/>
          <w14:textFill>
            <w14:solidFill>
              <w14:schemeClr w14:val="tx1"/>
            </w14:solidFill>
          </w14:textFill>
        </w:rPr>
        <w:t>乙方（包含乙方园区内的所有企业在内）</w:t>
      </w:r>
      <w:r>
        <w:rPr>
          <w:rFonts w:hint="eastAsia" w:ascii="仿宋" w:hAnsi="仿宋" w:eastAsia="仿宋" w:cs="仿宋"/>
          <w:color w:val="000000" w:themeColor="text1"/>
          <w:sz w:val="30"/>
          <w:szCs w:val="30"/>
          <w:highlight w:val="none"/>
          <w14:textFill>
            <w14:solidFill>
              <w14:schemeClr w14:val="tx1"/>
            </w14:solidFill>
          </w14:textFill>
        </w:rPr>
        <w:t>纳入</w:t>
      </w:r>
      <w:r>
        <w:rPr>
          <w:rFonts w:hint="eastAsia" w:ascii="仿宋" w:hAnsi="仿宋" w:eastAsia="仿宋" w:cs="仿宋"/>
          <w:color w:val="000000" w:themeColor="text1"/>
          <w:sz w:val="30"/>
          <w:szCs w:val="30"/>
          <w:highlight w:val="none"/>
          <w:lang w:val="en-US" w:eastAsia="zh-CN"/>
          <w14:textFill>
            <w14:solidFill>
              <w14:schemeClr w14:val="tx1"/>
            </w14:solidFill>
          </w14:textFill>
        </w:rPr>
        <w:t>惠阳</w:t>
      </w:r>
      <w:r>
        <w:rPr>
          <w:rFonts w:hint="eastAsia" w:ascii="仿宋" w:hAnsi="仿宋" w:eastAsia="仿宋" w:cs="仿宋"/>
          <w:color w:val="000000" w:themeColor="text1"/>
          <w:sz w:val="30"/>
          <w:szCs w:val="30"/>
          <w:highlight w:val="none"/>
          <w14:textFill>
            <w14:solidFill>
              <w14:schemeClr w14:val="tx1"/>
            </w14:solidFill>
          </w14:textFill>
        </w:rPr>
        <w:t>区的年度产值未达到本协议约定要求的，自甲方出具《履约核查不合格通知书》之日起20日内，乙方应</w:t>
      </w:r>
      <w:r>
        <w:rPr>
          <w:rFonts w:hint="eastAsia" w:ascii="仿宋" w:hAnsi="仿宋" w:eastAsia="仿宋" w:cs="仿宋"/>
          <w:color w:val="000000" w:themeColor="text1"/>
          <w:sz w:val="30"/>
          <w:szCs w:val="30"/>
          <w:highlight w:val="none"/>
          <w:lang w:eastAsia="zh-CN"/>
          <w14:textFill>
            <w14:solidFill>
              <w14:schemeClr w14:val="tx1"/>
            </w14:solidFill>
          </w14:textFill>
        </w:rPr>
        <w:t>分别</w:t>
      </w:r>
      <w:r>
        <w:rPr>
          <w:rFonts w:hint="eastAsia" w:ascii="仿宋" w:hAnsi="仿宋" w:eastAsia="仿宋" w:cs="仿宋"/>
          <w:color w:val="000000" w:themeColor="text1"/>
          <w:sz w:val="30"/>
          <w:szCs w:val="30"/>
          <w:highlight w:val="none"/>
          <w14:textFill>
            <w14:solidFill>
              <w14:schemeClr w14:val="tx1"/>
            </w14:solidFill>
          </w14:textFill>
        </w:rPr>
        <w:t>向甲方以下列方式缴纳违约金，违约金金额=（承诺期内企业承诺形成的产值</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承诺期内企业实际形成的产值）</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 经甲方核查，乙方</w:t>
      </w:r>
      <w:r>
        <w:rPr>
          <w:rFonts w:hint="eastAsia" w:ascii="仿宋" w:hAnsi="仿宋" w:eastAsia="仿宋" w:cs="仿宋"/>
          <w:color w:val="000000" w:themeColor="text1"/>
          <w:sz w:val="30"/>
          <w:szCs w:val="30"/>
          <w:highlight w:val="none"/>
          <w:lang w:eastAsia="zh-CN"/>
          <w14:textFill>
            <w14:solidFill>
              <w14:schemeClr w14:val="tx1"/>
            </w14:solidFill>
          </w14:textFill>
        </w:rPr>
        <w:t>在</w:t>
      </w:r>
      <w:r>
        <w:rPr>
          <w:rFonts w:hint="eastAsia" w:ascii="仿宋" w:hAnsi="仿宋" w:eastAsia="仿宋" w:cs="仿宋"/>
          <w:bCs/>
          <w:color w:val="000000" w:themeColor="text1"/>
          <w:sz w:val="30"/>
          <w:szCs w:val="30"/>
          <w:highlight w:val="none"/>
          <w14:textFill>
            <w14:solidFill>
              <w14:schemeClr w14:val="tx1"/>
            </w14:solidFill>
          </w14:textFill>
        </w:rPr>
        <w:t>取得</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《土地成交确认书》</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满</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5年、8</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年</w:t>
      </w:r>
      <w:r>
        <w:rPr>
          <w:rFonts w:hint="eastAsia" w:ascii="仿宋" w:hAnsi="仿宋" w:eastAsia="仿宋" w:cs="仿宋"/>
          <w:color w:val="000000" w:themeColor="text1"/>
          <w:sz w:val="30"/>
          <w:szCs w:val="30"/>
          <w:highlight w:val="none"/>
          <w:lang w:eastAsia="zh-CN"/>
          <w14:textFill>
            <w14:solidFill>
              <w14:schemeClr w14:val="tx1"/>
            </w14:solidFill>
          </w14:textFill>
        </w:rPr>
        <w:t>时</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pacing w:val="-6"/>
          <w:sz w:val="30"/>
          <w:szCs w:val="30"/>
          <w14:textFill>
            <w14:solidFill>
              <w14:schemeClr w14:val="tx1"/>
            </w14:solidFill>
          </w14:textFill>
        </w:rPr>
        <w:t>乙方（包含乙方园区内的所有企业在内）</w:t>
      </w:r>
      <w:r>
        <w:rPr>
          <w:rFonts w:hint="eastAsia" w:ascii="仿宋" w:hAnsi="仿宋" w:eastAsia="仿宋" w:cs="仿宋"/>
          <w:color w:val="000000" w:themeColor="text1"/>
          <w:sz w:val="30"/>
          <w:szCs w:val="30"/>
          <w:highlight w:val="none"/>
          <w14:textFill>
            <w14:solidFill>
              <w14:schemeClr w14:val="tx1"/>
            </w14:solidFill>
          </w14:textFill>
        </w:rPr>
        <w:t>纳入</w:t>
      </w:r>
      <w:r>
        <w:rPr>
          <w:rFonts w:hint="eastAsia" w:ascii="仿宋" w:hAnsi="仿宋" w:eastAsia="仿宋" w:cs="仿宋"/>
          <w:color w:val="000000" w:themeColor="text1"/>
          <w:sz w:val="30"/>
          <w:szCs w:val="30"/>
          <w:highlight w:val="none"/>
          <w:lang w:val="en-US" w:eastAsia="zh-CN"/>
          <w14:textFill>
            <w14:solidFill>
              <w14:schemeClr w14:val="tx1"/>
            </w14:solidFill>
          </w14:textFill>
        </w:rPr>
        <w:t>惠阳</w:t>
      </w:r>
      <w:r>
        <w:rPr>
          <w:rFonts w:hint="eastAsia" w:ascii="仿宋" w:hAnsi="仿宋" w:eastAsia="仿宋" w:cs="仿宋"/>
          <w:color w:val="000000" w:themeColor="text1"/>
          <w:sz w:val="30"/>
          <w:szCs w:val="30"/>
          <w:highlight w:val="none"/>
          <w14:textFill>
            <w14:solidFill>
              <w14:schemeClr w14:val="tx1"/>
            </w14:solidFill>
          </w14:textFill>
        </w:rPr>
        <w:t>区的年度税收贡献未达到本协议约定要求的，自甲方出具《履约核查不合格通知书》之日起20日内，乙方应</w:t>
      </w:r>
      <w:r>
        <w:rPr>
          <w:rFonts w:hint="eastAsia" w:ascii="仿宋" w:hAnsi="仿宋" w:eastAsia="仿宋" w:cs="仿宋"/>
          <w:color w:val="000000" w:themeColor="text1"/>
          <w:sz w:val="30"/>
          <w:szCs w:val="30"/>
          <w:highlight w:val="none"/>
          <w:lang w:eastAsia="zh-CN"/>
          <w14:textFill>
            <w14:solidFill>
              <w14:schemeClr w14:val="tx1"/>
            </w14:solidFill>
          </w14:textFill>
        </w:rPr>
        <w:t>分别</w:t>
      </w:r>
      <w:r>
        <w:rPr>
          <w:rFonts w:hint="eastAsia" w:ascii="仿宋" w:hAnsi="仿宋" w:eastAsia="仿宋" w:cs="仿宋"/>
          <w:color w:val="000000" w:themeColor="text1"/>
          <w:sz w:val="30"/>
          <w:szCs w:val="30"/>
          <w:highlight w:val="none"/>
          <w14:textFill>
            <w14:solidFill>
              <w14:schemeClr w14:val="tx1"/>
            </w14:solidFill>
          </w14:textFill>
        </w:rPr>
        <w:t>向甲方以下列方式缴纳违约金，违约金金额=承诺期内企业承诺形成的税收贡献</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承诺期内企业实际形成的税收贡献。</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4. 在本协议监管期内，乙方未经甲方批准，以违反本协议约定的股权变更等方式擅自或变相变更该地块产业类别用途、开发条件，或未取得甲方及相关土地行政主管部门同意，擅自变更控股股东或违反惠阳区的产业政策及发展要求，且拒不整改的，应按照违约当年该宗地土地市场评估价向甲方支付违约金（甲方委托第三方专业机构对地价进行评估，相关费用均由乙方承担）。</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bookmarkStart w:id="3" w:name="_GoBack"/>
      <w:bookmarkEnd w:id="3"/>
      <w:r>
        <w:rPr>
          <w:rFonts w:hint="eastAsia" w:ascii="仿宋" w:hAnsi="仿宋" w:eastAsia="仿宋" w:cs="仿宋"/>
          <w:color w:val="000000" w:themeColor="text1"/>
          <w:sz w:val="30"/>
          <w:szCs w:val="30"/>
          <w:highlight w:val="none"/>
          <w:lang w:val="en-US" w:eastAsia="zh-CN"/>
          <w14:textFill>
            <w14:solidFill>
              <w14:schemeClr w14:val="tx1"/>
            </w14:solidFill>
          </w14:textFill>
        </w:rPr>
        <w:t>.乙方在该宗地上的项目建成使用</w:t>
      </w:r>
      <w:bookmarkStart w:id="1" w:name="_Hlk41639175"/>
      <w:r>
        <w:rPr>
          <w:rFonts w:hint="eastAsia" w:ascii="仿宋" w:hAnsi="仿宋" w:eastAsia="仿宋" w:cs="仿宋"/>
          <w:color w:val="000000" w:themeColor="text1"/>
          <w:sz w:val="30"/>
          <w:szCs w:val="30"/>
          <w:highlight w:val="none"/>
          <w:lang w:val="en-US" w:eastAsia="zh-CN"/>
          <w14:textFill>
            <w14:solidFill>
              <w14:schemeClr w14:val="tx1"/>
            </w14:solidFill>
          </w14:textFill>
        </w:rPr>
        <w:t>（竣工验收合格并取得建设部门出具的《竣工验收备案收文回执》）</w:t>
      </w:r>
      <w:bookmarkEnd w:id="1"/>
      <w:r>
        <w:rPr>
          <w:rFonts w:hint="eastAsia" w:ascii="仿宋" w:hAnsi="仿宋" w:eastAsia="仿宋" w:cs="仿宋"/>
          <w:color w:val="000000" w:themeColor="text1"/>
          <w:sz w:val="30"/>
          <w:szCs w:val="30"/>
          <w:highlight w:val="none"/>
          <w:lang w:val="en-US" w:eastAsia="zh-CN"/>
          <w14:textFill>
            <w14:solidFill>
              <w14:schemeClr w14:val="tx1"/>
            </w14:solidFill>
          </w14:textFill>
        </w:rPr>
        <w:t>后，</w:t>
      </w:r>
      <w:r>
        <w:rPr>
          <w:rFonts w:hint="eastAsia" w:ascii="仿宋" w:hAnsi="仿宋" w:eastAsia="仿宋" w:cs="仿宋"/>
          <w:color w:val="000000" w:themeColor="text1"/>
          <w:sz w:val="30"/>
          <w:szCs w:val="30"/>
          <w14:textFill>
            <w14:solidFill>
              <w14:schemeClr w14:val="tx1"/>
            </w14:solidFill>
          </w14:textFill>
        </w:rPr>
        <w:t>本协议监管期内，乙方有权在符合甲方要求的产业类型范围内(</w:t>
      </w:r>
      <w:r>
        <w:rPr>
          <w:rFonts w:hint="eastAsia" w:ascii="仿宋" w:hAnsi="仿宋" w:eastAsia="仿宋" w:cs="仿宋"/>
          <w:color w:val="000000" w:themeColor="text1"/>
          <w:sz w:val="30"/>
          <w:szCs w:val="30"/>
          <w:u w:val="none"/>
          <w14:textFill>
            <w14:solidFill>
              <w14:schemeClr w14:val="tx1"/>
            </w14:solidFill>
          </w14:textFill>
        </w:rPr>
        <w:t>大健康产业及上下游企业、包括生物制药及医疗器械的研发、生产、销售，仓储，包装</w:t>
      </w:r>
      <w:r>
        <w:rPr>
          <w:rFonts w:hint="eastAsia" w:ascii="仿宋" w:hAnsi="仿宋" w:eastAsia="仿宋" w:cs="仿宋"/>
          <w:color w:val="000000" w:themeColor="text1"/>
          <w:sz w:val="30"/>
          <w:szCs w:val="30"/>
          <w:highlight w:val="none"/>
          <w:u w:val="none"/>
          <w14:textFill>
            <w14:solidFill>
              <w14:schemeClr w14:val="tx1"/>
            </w14:solidFill>
          </w14:textFill>
        </w:rPr>
        <w:t>及符合甲方产业要求</w:t>
      </w:r>
      <w:r>
        <w:rPr>
          <w:rFonts w:hint="eastAsia" w:ascii="仿宋" w:hAnsi="仿宋" w:eastAsia="仿宋" w:cs="仿宋"/>
          <w:color w:val="000000" w:themeColor="text1"/>
          <w:sz w:val="30"/>
          <w:szCs w:val="30"/>
          <w:u w:val="none"/>
          <w14:textFill>
            <w14:solidFill>
              <w14:schemeClr w14:val="tx1"/>
            </w14:solidFill>
          </w14:textFill>
        </w:rPr>
        <w:t>等主要内容</w:t>
      </w:r>
      <w:r>
        <w:rPr>
          <w:rFonts w:hint="eastAsia" w:ascii="仿宋" w:hAnsi="仿宋" w:eastAsia="仿宋" w:cs="仿宋"/>
          <w:color w:val="000000" w:themeColor="text1"/>
          <w:sz w:val="30"/>
          <w:szCs w:val="30"/>
          <w14:textFill>
            <w14:solidFill>
              <w14:schemeClr w14:val="tx1"/>
            </w14:solidFill>
          </w14:textFill>
        </w:rPr>
        <w:t>）出租给第三方经营。本协议监管期内，若未经过甲方同意的，乙方</w:t>
      </w:r>
      <w:r>
        <w:rPr>
          <w:rFonts w:hint="eastAsia" w:ascii="仿宋" w:hAnsi="仿宋" w:eastAsia="仿宋" w:cs="仿宋"/>
          <w:color w:val="000000" w:themeColor="text1"/>
          <w:sz w:val="30"/>
          <w:szCs w:val="30"/>
          <w:highlight w:val="none"/>
          <w:lang w:val="en-US" w:eastAsia="zh-CN"/>
          <w14:textFill>
            <w14:solidFill>
              <w14:schemeClr w14:val="tx1"/>
            </w14:solidFill>
          </w14:textFill>
        </w:rPr>
        <w:t>将本项目产业用房出售、出租或变相出售、出租给不符合甲方要求的法人、其他组织或自然人，甲方有权责令乙方收回已售或已出租房屋，并按乙方违约所得收益的同等金额向甲方缴纳违约金。</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（三）经甲方核查，乙方履约考核未通过且拒不整改的，</w:t>
      </w:r>
      <w:r>
        <w:rPr>
          <w:rFonts w:hint="eastAsia" w:ascii="仿宋" w:hAnsi="仿宋" w:eastAsia="仿宋" w:cs="仿宋"/>
          <w:color w:val="000000" w:themeColor="text1"/>
          <w:sz w:val="30"/>
          <w:szCs w:val="30"/>
          <w14:textFill>
            <w14:solidFill>
              <w14:schemeClr w14:val="tx1"/>
            </w14:solidFill>
          </w14:textFill>
        </w:rPr>
        <w:t>且双方协商未果的</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甲方可将乙方、项目公司及乙方股东、法定代表人的信息报送至市场监管、税务、自然资源、住建、金融等相关部门，要求相关部门在公共信用信息管理系统中将乙方及其法定代表人列入失信名单</w:t>
      </w:r>
      <w:r>
        <w:rPr>
          <w:rFonts w:hint="eastAsia" w:ascii="仿宋" w:hAnsi="仿宋" w:eastAsia="仿宋" w:cs="仿宋"/>
          <w:color w:val="000000" w:themeColor="text1"/>
          <w:sz w:val="30"/>
          <w:szCs w:val="30"/>
          <w:highlight w:val="none"/>
          <w:lang w:eastAsia="zh-CN"/>
          <w14:textFill>
            <w14:solidFill>
              <w14:schemeClr w14:val="tx1"/>
            </w14:solidFill>
          </w14:textFill>
        </w:rPr>
        <w:t>，重点在政府采购、建设工程招投标、政府资金扶持、城市更新、土地竞拍</w:t>
      </w:r>
      <w:r>
        <w:rPr>
          <w:rFonts w:hint="eastAsia" w:ascii="仿宋" w:hAnsi="仿宋" w:eastAsia="仿宋" w:cs="仿宋"/>
          <w:color w:val="000000" w:themeColor="text1"/>
          <w:sz w:val="30"/>
          <w:szCs w:val="30"/>
          <w:highlight w:val="none"/>
          <w14:textFill>
            <w14:solidFill>
              <w14:schemeClr w14:val="tx1"/>
            </w14:solidFill>
          </w14:textFill>
        </w:rPr>
        <w:t>、金融贷款</w:t>
      </w:r>
      <w:r>
        <w:rPr>
          <w:rFonts w:hint="eastAsia" w:ascii="仿宋" w:hAnsi="仿宋" w:eastAsia="仿宋" w:cs="仿宋"/>
          <w:color w:val="000000" w:themeColor="text1"/>
          <w:sz w:val="30"/>
          <w:szCs w:val="30"/>
          <w:highlight w:val="none"/>
          <w:lang w:eastAsia="zh-CN"/>
          <w14:textFill>
            <w14:solidFill>
              <w14:schemeClr w14:val="tx1"/>
            </w14:solidFill>
          </w14:textFill>
        </w:rPr>
        <w:t>等方面对失信主体予以限制。</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bookmarkStart w:id="2" w:name="_Hlk41639221"/>
      <w:r>
        <w:rPr>
          <w:rFonts w:hint="eastAsia" w:ascii="仿宋" w:hAnsi="仿宋" w:eastAsia="仿宋" w:cs="仿宋"/>
          <w:color w:val="000000" w:themeColor="text1"/>
          <w:sz w:val="30"/>
          <w:szCs w:val="30"/>
          <w:highlight w:val="none"/>
          <w:lang w:val="en-US" w:eastAsia="zh-CN"/>
          <w14:textFill>
            <w14:solidFill>
              <w14:schemeClr w14:val="tx1"/>
            </w14:solidFill>
          </w14:textFill>
        </w:rPr>
        <w:t>（四）因全球性经济危机、国际贸易摩擦、国家政策重大改变等因素导致乙方所处的行业领域发展形势严重恶化，进而导致乙方经营生产活动出现严重困难，并直接造成乙方违约的，乙方可向甲方书面提出申请免除全部或者部分违约责任，并向甲方提供相应的材料。甲方在收到乙方的申请后，可结合乙方在惠阳区的综合贡献并报请区政府审定，经区政府审定同意后，甲方可以免除乙方部分或者全部违约责任，但法律另有规定的除外</w:t>
      </w:r>
      <w:bookmarkEnd w:id="2"/>
      <w:r>
        <w:rPr>
          <w:rFonts w:hint="eastAsia" w:ascii="仿宋" w:hAnsi="仿宋" w:eastAsia="仿宋" w:cs="仿宋"/>
          <w:color w:val="000000" w:themeColor="text1"/>
          <w:sz w:val="30"/>
          <w:szCs w:val="30"/>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20" w:lineRule="exact"/>
        <w:ind w:firstLine="570"/>
        <w:textAlignment w:val="auto"/>
        <w:rPr>
          <w:rFonts w:hint="eastAsia" w:ascii="仿宋" w:hAnsi="仿宋" w:eastAsia="仿宋" w:cs="仿宋"/>
          <w:b w:val="0"/>
          <w:bCs w:val="0"/>
          <w:color w:val="000000" w:themeColor="text1"/>
          <w:sz w:val="30"/>
          <w:szCs w:val="30"/>
          <w:highlight w:val="none"/>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eastAsia="zh-CN"/>
          <w14:textFill>
            <w14:solidFill>
              <w14:schemeClr w14:val="tx1"/>
            </w14:solidFill>
          </w14:textFill>
        </w:rPr>
        <w:t>九</w:t>
      </w:r>
      <w:r>
        <w:rPr>
          <w:rFonts w:hint="eastAsia" w:ascii="黑体" w:hAnsi="黑体" w:eastAsia="黑体" w:cs="黑体"/>
          <w:b w:val="0"/>
          <w:bCs/>
          <w:color w:val="000000" w:themeColor="text1"/>
          <w:sz w:val="30"/>
          <w:szCs w:val="30"/>
          <w:highlight w:val="none"/>
          <w14:textFill>
            <w14:solidFill>
              <w14:schemeClr w14:val="tx1"/>
            </w14:solidFill>
          </w14:textFill>
        </w:rPr>
        <w:t>、争议解决方式</w:t>
      </w:r>
    </w:p>
    <w:p>
      <w:pPr>
        <w:pStyle w:val="2"/>
        <w:spacing w:line="5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凡因本协议书引起的任何争议，由双方协商解决。协商不成的，各方一致同意向惠州仲裁委员会仲裁处理。</w:t>
      </w:r>
    </w:p>
    <w:p>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eastAsia="zh-CN"/>
          <w14:textFill>
            <w14:solidFill>
              <w14:schemeClr w14:val="tx1"/>
            </w14:solidFill>
          </w14:textFill>
        </w:rPr>
        <w:t>十</w:t>
      </w:r>
      <w:r>
        <w:rPr>
          <w:rFonts w:hint="eastAsia" w:ascii="黑体" w:hAnsi="黑体" w:eastAsia="黑体" w:cs="黑体"/>
          <w:b w:val="0"/>
          <w:bCs/>
          <w:color w:val="000000" w:themeColor="text1"/>
          <w:sz w:val="30"/>
          <w:szCs w:val="30"/>
          <w:highlight w:val="none"/>
          <w14:textFill>
            <w14:solidFill>
              <w14:schemeClr w14:val="tx1"/>
            </w14:solidFill>
          </w14:textFill>
        </w:rPr>
        <w:t>、其他</w:t>
      </w:r>
    </w:p>
    <w:p>
      <w:pPr>
        <w:spacing w:line="520" w:lineRule="exact"/>
        <w:ind w:firstLine="6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本协议履行过程中，对协议中部分名词含义的理解存在不同意见的，以民法典有关规定为准。</w:t>
      </w:r>
    </w:p>
    <w:p>
      <w:pPr>
        <w:keepNext w:val="0"/>
        <w:keepLines w:val="0"/>
        <w:pageBreakBefore w:val="0"/>
        <w:kinsoku/>
        <w:wordWrap/>
        <w:overflowPunct/>
        <w:topLinePunct w:val="0"/>
        <w:autoSpaceDE/>
        <w:autoSpaceDN/>
        <w:bidi w:val="0"/>
        <w:adjustRightInd/>
        <w:spacing w:line="520" w:lineRule="exact"/>
        <w:ind w:firstLine="600"/>
        <w:textAlignment w:val="auto"/>
        <w:rPr>
          <w:rFonts w:hint="eastAsia" w:ascii="仿宋" w:hAnsi="仿宋" w:eastAsia="仿宋" w:cs="仿宋"/>
          <w:color w:val="000000" w:themeColor="text1"/>
          <w:sz w:val="30"/>
          <w:szCs w:val="30"/>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20" w:lineRule="exact"/>
        <w:ind w:left="0" w:leftChars="0" w:firstLine="600" w:firstLineChars="200"/>
        <w:textAlignment w:val="auto"/>
        <w:rPr>
          <w:rFonts w:hint="eastAsia" w:ascii="黑体" w:hAnsi="黑体" w:eastAsia="黑体" w:cs="黑体"/>
          <w:b w:val="0"/>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14:textFill>
            <w14:solidFill>
              <w14:schemeClr w14:val="tx1"/>
            </w14:solidFill>
          </w14:textFill>
        </w:rPr>
        <w:t>十</w:t>
      </w:r>
      <w:r>
        <w:rPr>
          <w:rFonts w:hint="eastAsia" w:ascii="黑体" w:hAnsi="黑体" w:eastAsia="黑体" w:cs="黑体"/>
          <w:b w:val="0"/>
          <w:bCs/>
          <w:color w:val="000000" w:themeColor="text1"/>
          <w:sz w:val="30"/>
          <w:szCs w:val="30"/>
          <w:highlight w:val="none"/>
          <w:lang w:eastAsia="zh-CN"/>
          <w14:textFill>
            <w14:solidFill>
              <w14:schemeClr w14:val="tx1"/>
            </w14:solidFill>
          </w14:textFill>
        </w:rPr>
        <w:t>一</w:t>
      </w:r>
      <w:r>
        <w:rPr>
          <w:rFonts w:hint="eastAsia" w:ascii="黑体" w:hAnsi="黑体" w:eastAsia="黑体" w:cs="黑体"/>
          <w:b w:val="0"/>
          <w:bCs/>
          <w:color w:val="000000" w:themeColor="text1"/>
          <w:sz w:val="30"/>
          <w:szCs w:val="30"/>
          <w:highlight w:val="none"/>
          <w14:textFill>
            <w14:solidFill>
              <w14:schemeClr w14:val="tx1"/>
            </w14:solidFill>
          </w14:textFill>
        </w:rPr>
        <w:t>、</w:t>
      </w:r>
      <w:r>
        <w:rPr>
          <w:rFonts w:hint="eastAsia" w:ascii="黑体" w:hAnsi="黑体" w:eastAsia="黑体" w:cs="黑体"/>
          <w:b w:val="0"/>
          <w:bCs/>
          <w:color w:val="000000" w:themeColor="text1"/>
          <w:sz w:val="30"/>
          <w:szCs w:val="30"/>
          <w:highlight w:val="none"/>
          <w:lang w:eastAsia="zh-CN"/>
          <w14:textFill>
            <w14:solidFill>
              <w14:schemeClr w14:val="tx1"/>
            </w14:solidFill>
          </w14:textFill>
        </w:rPr>
        <w:t>协议</w:t>
      </w:r>
      <w:r>
        <w:rPr>
          <w:rFonts w:hint="eastAsia" w:ascii="黑体" w:hAnsi="黑体" w:eastAsia="黑体" w:cs="黑体"/>
          <w:b w:val="0"/>
          <w:bCs/>
          <w:color w:val="000000" w:themeColor="text1"/>
          <w:sz w:val="30"/>
          <w:szCs w:val="30"/>
          <w:highlight w:val="none"/>
          <w14:textFill>
            <w14:solidFill>
              <w14:schemeClr w14:val="tx1"/>
            </w14:solidFill>
          </w14:textFill>
        </w:rPr>
        <w:t>效力</w:t>
      </w:r>
    </w:p>
    <w:p>
      <w:pPr>
        <w:pStyle w:val="2"/>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本协议书一式</w:t>
      </w:r>
      <w:r>
        <w:rPr>
          <w:rFonts w:hint="eastAsia" w:ascii="仿宋" w:hAnsi="仿宋" w:eastAsia="仿宋" w:cs="仿宋"/>
          <w:color w:val="000000" w:themeColor="text1"/>
          <w:sz w:val="30"/>
          <w:szCs w:val="30"/>
          <w:highlight w:val="none"/>
          <w:lang w:eastAsia="zh-CN"/>
          <w14:textFill>
            <w14:solidFill>
              <w14:schemeClr w14:val="tx1"/>
            </w14:solidFill>
          </w14:textFill>
        </w:rPr>
        <w:t>四</w:t>
      </w:r>
      <w:r>
        <w:rPr>
          <w:rFonts w:hint="eastAsia" w:ascii="仿宋" w:hAnsi="仿宋" w:eastAsia="仿宋" w:cs="仿宋"/>
          <w:color w:val="000000" w:themeColor="text1"/>
          <w:sz w:val="30"/>
          <w:szCs w:val="30"/>
          <w:highlight w:val="none"/>
          <w14:textFill>
            <w14:solidFill>
              <w14:schemeClr w14:val="tx1"/>
            </w14:solidFill>
          </w14:textFill>
        </w:rPr>
        <w:t>份，具有同等法律效力，甲乙双方各执一份，其余</w:t>
      </w:r>
      <w:r>
        <w:rPr>
          <w:rFonts w:hint="eastAsia" w:ascii="仿宋" w:hAnsi="仿宋" w:eastAsia="仿宋" w:cs="仿宋"/>
          <w:color w:val="000000" w:themeColor="text1"/>
          <w:sz w:val="30"/>
          <w:szCs w:val="30"/>
          <w:highlight w:val="none"/>
          <w:lang w:eastAsia="zh-CN"/>
          <w14:textFill>
            <w14:solidFill>
              <w14:schemeClr w14:val="tx1"/>
            </w14:solidFill>
          </w14:textFill>
        </w:rPr>
        <w:t>两份分别提供</w:t>
      </w:r>
      <w:r>
        <w:rPr>
          <w:rFonts w:hint="eastAsia" w:ascii="仿宋" w:hAnsi="仿宋" w:eastAsia="仿宋" w:cs="仿宋"/>
          <w:color w:val="000000" w:themeColor="text1"/>
          <w:sz w:val="30"/>
          <w:szCs w:val="30"/>
          <w:highlight w:val="none"/>
          <w14:textFill>
            <w14:solidFill>
              <w14:schemeClr w14:val="tx1"/>
            </w14:solidFill>
          </w14:textFill>
        </w:rPr>
        <w:t>给区自然资源局</w:t>
      </w:r>
      <w:r>
        <w:rPr>
          <w:rFonts w:hint="eastAsia" w:ascii="仿宋" w:hAnsi="仿宋" w:eastAsia="仿宋" w:cs="仿宋"/>
          <w:color w:val="000000" w:themeColor="text1"/>
          <w:sz w:val="30"/>
          <w:szCs w:val="30"/>
          <w:highlight w:val="none"/>
          <w:lang w:eastAsia="zh-CN"/>
          <w14:textFill>
            <w14:solidFill>
              <w14:schemeClr w14:val="tx1"/>
            </w14:solidFill>
          </w14:textFill>
        </w:rPr>
        <w:t>、区住房和城乡建设局</w:t>
      </w:r>
      <w:r>
        <w:rPr>
          <w:rFonts w:hint="eastAsia" w:ascii="仿宋" w:hAnsi="仿宋" w:eastAsia="仿宋" w:cs="仿宋"/>
          <w:color w:val="000000" w:themeColor="text1"/>
          <w:sz w:val="30"/>
          <w:szCs w:val="30"/>
          <w:highlight w:val="none"/>
          <w14:textFill>
            <w14:solidFill>
              <w14:schemeClr w14:val="tx1"/>
            </w14:solidFill>
          </w14:textFill>
        </w:rPr>
        <w:t>作为</w:t>
      </w:r>
      <w:r>
        <w:rPr>
          <w:rFonts w:hint="eastAsia" w:ascii="仿宋" w:hAnsi="仿宋" w:eastAsia="仿宋" w:cs="仿宋"/>
          <w:color w:val="000000" w:themeColor="text1"/>
          <w:sz w:val="30"/>
          <w:szCs w:val="30"/>
          <w:highlight w:val="none"/>
          <w:lang w:eastAsia="zh-CN"/>
          <w14:textFill>
            <w14:solidFill>
              <w14:schemeClr w14:val="tx1"/>
            </w14:solidFill>
          </w14:textFill>
        </w:rPr>
        <w:t>土地</w:t>
      </w:r>
      <w:r>
        <w:rPr>
          <w:rFonts w:hint="eastAsia" w:ascii="仿宋" w:hAnsi="仿宋" w:eastAsia="仿宋" w:cs="仿宋"/>
          <w:color w:val="000000" w:themeColor="text1"/>
          <w:sz w:val="30"/>
          <w:szCs w:val="30"/>
          <w:highlight w:val="none"/>
          <w14:textFill>
            <w14:solidFill>
              <w14:schemeClr w14:val="tx1"/>
            </w14:solidFill>
          </w14:textFill>
        </w:rPr>
        <w:t>挂牌出让材料</w:t>
      </w:r>
      <w:r>
        <w:rPr>
          <w:rFonts w:hint="eastAsia" w:ascii="仿宋" w:hAnsi="仿宋" w:eastAsia="仿宋" w:cs="仿宋"/>
          <w:color w:val="000000" w:themeColor="text1"/>
          <w:sz w:val="30"/>
          <w:szCs w:val="30"/>
          <w:highlight w:val="none"/>
          <w:lang w:eastAsia="zh-CN"/>
          <w14:textFill>
            <w14:solidFill>
              <w14:schemeClr w14:val="tx1"/>
            </w14:solidFill>
          </w14:textFill>
        </w:rPr>
        <w:t>及企业办理报建手续</w:t>
      </w:r>
      <w:r>
        <w:rPr>
          <w:rFonts w:hint="eastAsia" w:ascii="仿宋" w:hAnsi="仿宋" w:eastAsia="仿宋" w:cs="仿宋"/>
          <w:color w:val="000000" w:themeColor="text1"/>
          <w:sz w:val="30"/>
          <w:szCs w:val="30"/>
          <w:highlight w:val="none"/>
          <w:lang w:val="en-US" w:eastAsia="zh-CN"/>
          <w14:textFill>
            <w14:solidFill>
              <w14:schemeClr w14:val="tx1"/>
            </w14:solidFill>
          </w14:textFill>
        </w:rPr>
        <w:t>的</w:t>
      </w:r>
      <w:r>
        <w:rPr>
          <w:rFonts w:hint="eastAsia" w:ascii="仿宋" w:hAnsi="仿宋" w:eastAsia="仿宋" w:cs="仿宋"/>
          <w:color w:val="000000" w:themeColor="text1"/>
          <w:sz w:val="30"/>
          <w:szCs w:val="30"/>
          <w:highlight w:val="none"/>
          <w:lang w:eastAsia="zh-CN"/>
          <w14:textFill>
            <w14:solidFill>
              <w14:schemeClr w14:val="tx1"/>
            </w14:solidFill>
          </w14:textFill>
        </w:rPr>
        <w:t>材料</w:t>
      </w:r>
      <w:r>
        <w:rPr>
          <w:rFonts w:hint="eastAsia" w:ascii="仿宋" w:hAnsi="仿宋" w:eastAsia="仿宋" w:cs="仿宋"/>
          <w:color w:val="000000" w:themeColor="text1"/>
          <w:sz w:val="30"/>
          <w:szCs w:val="30"/>
          <w:highlight w:val="none"/>
          <w14:textFill>
            <w14:solidFill>
              <w14:schemeClr w14:val="tx1"/>
            </w14:solidFill>
          </w14:textFill>
        </w:rPr>
        <w:t>。</w:t>
      </w:r>
    </w:p>
    <w:p>
      <w:pPr>
        <w:pStyle w:val="2"/>
        <w:spacing w:line="520" w:lineRule="exact"/>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本协议书</w:t>
      </w:r>
      <w:r>
        <w:rPr>
          <w:rFonts w:hint="eastAsia" w:ascii="仿宋" w:hAnsi="仿宋" w:eastAsia="仿宋" w:cs="仿宋"/>
          <w:color w:val="000000" w:themeColor="text1"/>
          <w:sz w:val="30"/>
          <w:szCs w:val="30"/>
          <w:highlight w:val="none"/>
          <w:lang w:eastAsia="zh-CN"/>
          <w14:textFill>
            <w14:solidFill>
              <w14:schemeClr w14:val="tx1"/>
            </w14:solidFill>
          </w14:textFill>
        </w:rPr>
        <w:t>是附条件的民事协议，</w:t>
      </w:r>
      <w:r>
        <w:rPr>
          <w:rFonts w:hint="eastAsia" w:ascii="仿宋" w:hAnsi="仿宋" w:eastAsia="仿宋" w:cs="仿宋"/>
          <w:color w:val="000000" w:themeColor="text1"/>
          <w:sz w:val="30"/>
          <w:szCs w:val="30"/>
          <w:highlight w:val="none"/>
          <w14:textFill>
            <w14:solidFill>
              <w14:schemeClr w14:val="tx1"/>
            </w14:solidFill>
          </w14:textFill>
        </w:rPr>
        <w:t>自甲乙双方签字并盖章</w:t>
      </w:r>
      <w:r>
        <w:rPr>
          <w:rFonts w:hint="eastAsia" w:ascii="仿宋" w:hAnsi="仿宋" w:eastAsia="仿宋" w:cs="仿宋"/>
          <w:color w:val="000000" w:themeColor="text1"/>
          <w:sz w:val="30"/>
          <w:szCs w:val="30"/>
          <w:highlight w:val="none"/>
          <w:lang w:eastAsia="zh-CN"/>
          <w14:textFill>
            <w14:solidFill>
              <w14:schemeClr w14:val="tx1"/>
            </w14:solidFill>
          </w14:textFill>
        </w:rPr>
        <w:t>且乙方取得产业用地并签署《成交确认书》之日起生效</w:t>
      </w:r>
      <w:r>
        <w:rPr>
          <w:rFonts w:hint="eastAsia" w:ascii="仿宋" w:hAnsi="仿宋" w:eastAsia="仿宋" w:cs="仿宋"/>
          <w:color w:val="000000" w:themeColor="text1"/>
          <w:sz w:val="30"/>
          <w:szCs w:val="30"/>
          <w14:textFill>
            <w14:solidFill>
              <w14:schemeClr w14:val="tx1"/>
            </w14:solidFill>
          </w14:textFill>
        </w:rPr>
        <w:t>。若乙方在本协议规定的两次核查中均达到双方约定的相关要求；或乙方在8年内的2次核查中未达到产值（营业收入）、税收的要求但乙方承担了相应的违约责任后；或经政府同意的，则本协议自动终止。</w:t>
      </w:r>
    </w:p>
    <w:p>
      <w:pPr>
        <w:pStyle w:val="2"/>
        <w:keepNext w:val="0"/>
        <w:keepLines w:val="0"/>
        <w:pageBreakBefore w:val="0"/>
        <w:kinsoku/>
        <w:wordWrap/>
        <w:overflowPunct/>
        <w:topLinePunct w:val="0"/>
        <w:autoSpaceDE/>
        <w:autoSpaceDN/>
        <w:bidi w:val="0"/>
        <w:adjustRightInd/>
        <w:spacing w:line="520" w:lineRule="exact"/>
        <w:ind w:right="-34" w:rightChars="-16"/>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本协议书未尽事宜，经甲乙双方协商一致，可另行签订补充协议，补充协议与本协议书具有同等法律效力。</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（以下无正文）</w:t>
      </w:r>
    </w:p>
    <w:p>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br w:type="page"/>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（本页为签署页）</w:t>
      </w:r>
    </w:p>
    <w:p>
      <w:pPr>
        <w:keepNext w:val="0"/>
        <w:keepLines w:val="0"/>
        <w:pageBreakBefore w:val="0"/>
        <w:kinsoku/>
        <w:wordWrap/>
        <w:overflowPunct/>
        <w:topLinePunct w:val="0"/>
        <w:autoSpaceDE/>
        <w:autoSpaceDN/>
        <w:bidi w:val="0"/>
        <w:adjustRightInd/>
        <w:spacing w:line="500" w:lineRule="exact"/>
        <w:ind w:left="900" w:hanging="904" w:hangingChars="300"/>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ind w:left="900" w:hanging="904" w:hangingChars="300"/>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ind w:left="900" w:hanging="904" w:hangingChars="300"/>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ind w:left="900" w:hanging="904" w:hangingChars="300"/>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 xml:space="preserve">甲方（盖章）： </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法定代表人</w:t>
      </w:r>
      <w:r>
        <w:rPr>
          <w:rFonts w:hint="eastAsia" w:ascii="仿宋" w:hAnsi="仿宋" w:eastAsia="仿宋" w:cs="仿宋"/>
          <w:b/>
          <w:color w:val="000000" w:themeColor="text1"/>
          <w:sz w:val="30"/>
          <w:szCs w:val="30"/>
          <w:highlight w:val="none"/>
          <w:lang w:eastAsia="zh-CN"/>
          <w14:textFill>
            <w14:solidFill>
              <w14:schemeClr w14:val="tx1"/>
            </w14:solidFill>
          </w14:textFill>
        </w:rPr>
        <w:t>（</w:t>
      </w:r>
      <w:r>
        <w:rPr>
          <w:rFonts w:hint="eastAsia" w:ascii="仿宋" w:hAnsi="仿宋" w:eastAsia="仿宋" w:cs="仿宋"/>
          <w:b/>
          <w:color w:val="000000" w:themeColor="text1"/>
          <w:sz w:val="30"/>
          <w:szCs w:val="30"/>
          <w:highlight w:val="none"/>
          <w14:textFill>
            <w14:solidFill>
              <w14:schemeClr w14:val="tx1"/>
            </w14:solidFill>
          </w14:textFill>
        </w:rPr>
        <w:t>委托代理人</w:t>
      </w:r>
      <w:r>
        <w:rPr>
          <w:rFonts w:hint="eastAsia" w:ascii="仿宋" w:hAnsi="仿宋" w:eastAsia="仿宋" w:cs="仿宋"/>
          <w:b/>
          <w:color w:val="000000" w:themeColor="text1"/>
          <w:sz w:val="30"/>
          <w:szCs w:val="30"/>
          <w:highlight w:val="none"/>
          <w:lang w:eastAsia="zh-CN"/>
          <w14:textFill>
            <w14:solidFill>
              <w14:schemeClr w14:val="tx1"/>
            </w14:solidFill>
          </w14:textFill>
        </w:rPr>
        <w:t>）</w:t>
      </w:r>
      <w:r>
        <w:rPr>
          <w:rFonts w:hint="eastAsia" w:ascii="仿宋" w:hAnsi="仿宋" w:eastAsia="仿宋" w:cs="仿宋"/>
          <w:b/>
          <w:color w:val="000000" w:themeColor="text1"/>
          <w:sz w:val="30"/>
          <w:szCs w:val="30"/>
          <w:highlight w:val="none"/>
          <w14:textFill>
            <w14:solidFill>
              <w14:schemeClr w14:val="tx1"/>
            </w14:solidFill>
          </w14:textFill>
        </w:rPr>
        <w:t>：</w:t>
      </w:r>
      <w:r>
        <w:rPr>
          <w:rFonts w:hint="eastAsia" w:ascii="仿宋" w:hAnsi="仿宋" w:eastAsia="仿宋" w:cs="仿宋"/>
          <w:b/>
          <w:color w:val="000000" w:themeColor="text1"/>
          <w:sz w:val="30"/>
          <w:szCs w:val="30"/>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ind w:left="600" w:hanging="602" w:hangingChars="200"/>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乙方（盖章）：</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法定代表人</w:t>
      </w:r>
      <w:r>
        <w:rPr>
          <w:rFonts w:hint="eastAsia" w:ascii="仿宋" w:hAnsi="仿宋" w:eastAsia="仿宋" w:cs="仿宋"/>
          <w:b/>
          <w:color w:val="000000" w:themeColor="text1"/>
          <w:sz w:val="30"/>
          <w:szCs w:val="30"/>
          <w:highlight w:val="none"/>
          <w:lang w:eastAsia="zh-CN"/>
          <w14:textFill>
            <w14:solidFill>
              <w14:schemeClr w14:val="tx1"/>
            </w14:solidFill>
          </w14:textFill>
        </w:rPr>
        <w:t>（</w:t>
      </w:r>
      <w:r>
        <w:rPr>
          <w:rFonts w:hint="eastAsia" w:ascii="仿宋" w:hAnsi="仿宋" w:eastAsia="仿宋" w:cs="仿宋"/>
          <w:b/>
          <w:color w:val="000000" w:themeColor="text1"/>
          <w:sz w:val="30"/>
          <w:szCs w:val="30"/>
          <w:highlight w:val="none"/>
          <w14:textFill>
            <w14:solidFill>
              <w14:schemeClr w14:val="tx1"/>
            </w14:solidFill>
          </w14:textFill>
        </w:rPr>
        <w:t>委托代理人</w:t>
      </w:r>
      <w:r>
        <w:rPr>
          <w:rFonts w:hint="eastAsia" w:ascii="仿宋" w:hAnsi="仿宋" w:eastAsia="仿宋" w:cs="仿宋"/>
          <w:b/>
          <w:color w:val="000000" w:themeColor="text1"/>
          <w:sz w:val="30"/>
          <w:szCs w:val="30"/>
          <w:highlight w:val="none"/>
          <w:lang w:eastAsia="zh-CN"/>
          <w14:textFill>
            <w14:solidFill>
              <w14:schemeClr w14:val="tx1"/>
            </w14:solidFill>
          </w14:textFill>
        </w:rPr>
        <w:t>）</w:t>
      </w:r>
      <w:r>
        <w:rPr>
          <w:rFonts w:hint="eastAsia" w:ascii="仿宋" w:hAnsi="仿宋" w:eastAsia="仿宋" w:cs="仿宋"/>
          <w:b/>
          <w:color w:val="000000" w:themeColor="text1"/>
          <w:sz w:val="30"/>
          <w:szCs w:val="30"/>
          <w:highlight w:val="none"/>
          <w14:textFill>
            <w14:solidFill>
              <w14:schemeClr w14:val="tx1"/>
            </w14:solidFill>
          </w14:textFill>
        </w:rPr>
        <w:t>：</w:t>
      </w:r>
      <w:r>
        <w:rPr>
          <w:rFonts w:hint="eastAsia" w:ascii="仿宋" w:hAnsi="仿宋" w:eastAsia="仿宋" w:cs="仿宋"/>
          <w:b/>
          <w:color w:val="000000" w:themeColor="text1"/>
          <w:sz w:val="30"/>
          <w:szCs w:val="30"/>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签订日期：</w:t>
      </w:r>
      <w:r>
        <w:rPr>
          <w:rFonts w:hint="eastAsia" w:ascii="仿宋" w:hAnsi="仿宋" w:eastAsia="仿宋" w:cs="仿宋"/>
          <w:b/>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年</w:t>
      </w:r>
      <w:r>
        <w:rPr>
          <w:rFonts w:hint="eastAsia" w:ascii="仿宋" w:hAnsi="仿宋" w:eastAsia="仿宋" w:cs="仿宋"/>
          <w:b/>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月</w:t>
      </w:r>
      <w:r>
        <w:rPr>
          <w:rFonts w:hint="eastAsia" w:ascii="仿宋" w:hAnsi="仿宋" w:eastAsia="仿宋" w:cs="仿宋"/>
          <w:b/>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color w:val="000000" w:themeColor="text1"/>
          <w:sz w:val="30"/>
          <w:szCs w:val="30"/>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仿宋" w:hAnsi="仿宋" w:eastAsia="仿宋" w:cs="仿宋"/>
          <w:b/>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firstLine="5120" w:firstLineChars="1700"/>
        <w:textAlignment w:val="auto"/>
        <w:rPr>
          <w:rFonts w:hint="eastAsia" w:ascii="仿宋" w:hAnsi="仿宋" w:eastAsia="仿宋" w:cs="仿宋"/>
          <w:b/>
          <w:color w:val="000000" w:themeColor="text1"/>
          <w:sz w:val="30"/>
          <w:szCs w:val="30"/>
          <w:highlight w:val="none"/>
          <w:u w:val="single"/>
          <w:lang w:val="en-US" w:eastAsia="zh-CN"/>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签订地点：</w:t>
      </w:r>
      <w:r>
        <w:rPr>
          <w:rFonts w:hint="eastAsia" w:ascii="仿宋" w:hAnsi="仿宋" w:eastAsia="仿宋" w:cs="仿宋"/>
          <w:b/>
          <w:color w:val="000000" w:themeColor="text1"/>
          <w:sz w:val="30"/>
          <w:szCs w:val="30"/>
          <w:highlight w:val="none"/>
          <w:u w:val="single"/>
          <w14:textFill>
            <w14:solidFill>
              <w14:schemeClr w14:val="tx1"/>
            </w14:solidFill>
          </w14:textFill>
        </w:rPr>
        <w:t xml:space="preserve">      </w:t>
      </w:r>
      <w:r>
        <w:rPr>
          <w:rFonts w:hint="eastAsia" w:ascii="仿宋" w:hAnsi="仿宋" w:eastAsia="仿宋" w:cs="仿宋"/>
          <w:b/>
          <w:color w:val="000000" w:themeColor="text1"/>
          <w:sz w:val="30"/>
          <w:szCs w:val="30"/>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500" w:lineRule="exact"/>
        <w:ind w:right="560" w:firstLine="6325" w:firstLineChars="2100"/>
        <w:textAlignment w:val="auto"/>
        <w:rPr>
          <w:rFonts w:hint="eastAsia" w:ascii="仿宋" w:hAnsi="仿宋" w:eastAsia="仿宋" w:cs="仿宋"/>
          <w:b/>
          <w:color w:val="000000" w:themeColor="text1"/>
          <w:sz w:val="30"/>
          <w:szCs w:val="30"/>
          <w:highlight w:val="none"/>
          <w:u w:val="singl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附件：乙方股东会决议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Cs/>
          <w:color w:val="000000" w:themeColor="text1"/>
          <w:sz w:val="30"/>
          <w:szCs w:val="30"/>
          <w14:textFill>
            <w14:solidFill>
              <w14:schemeClr w14:val="tx1"/>
            </w14:solidFill>
          </w14:textFill>
        </w:rPr>
      </w:pPr>
    </w:p>
    <w:p>
      <w:pPr>
        <w:rPr>
          <w:rFonts w:hint="eastAsia" w:ascii="仿宋" w:hAnsi="仿宋" w:eastAsia="仿宋" w:cs="仿宋"/>
          <w:bCs/>
          <w:color w:val="000000" w:themeColor="text1"/>
          <w:sz w:val="32"/>
          <w:szCs w:val="32"/>
          <w:lang w:eastAsia="zh-CN"/>
          <w14:textFill>
            <w14:solidFill>
              <w14:schemeClr w14:val="tx1"/>
            </w14:solidFill>
          </w14:textFill>
        </w:rPr>
      </w:pPr>
    </w:p>
    <w:sectPr>
      <w:pgSz w:w="11906" w:h="16838"/>
      <w:pgMar w:top="1361" w:right="1304" w:bottom="1361" w:left="130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A044B"/>
    <w:multiLevelType w:val="multilevel"/>
    <w:tmpl w:val="09EA044B"/>
    <w:lvl w:ilvl="0" w:tentative="0">
      <w:start w:val="2"/>
      <w:numFmt w:val="japaneseCounting"/>
      <w:lvlText w:val="%1、"/>
      <w:lvlJc w:val="left"/>
      <w:pPr>
        <w:tabs>
          <w:tab w:val="left" w:pos="1342"/>
        </w:tabs>
        <w:ind w:left="134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5B3F8B"/>
    <w:multiLevelType w:val="singleLevel"/>
    <w:tmpl w:val="0F5B3F8B"/>
    <w:lvl w:ilvl="0" w:tentative="0">
      <w:start w:val="1"/>
      <w:numFmt w:val="chineseCounting"/>
      <w:suff w:val="nothing"/>
      <w:lvlText w:val="（%1）"/>
      <w:lvlJc w:val="left"/>
      <w:rPr>
        <w:rFonts w:hint="eastAsia"/>
      </w:rPr>
    </w:lvl>
  </w:abstractNum>
  <w:abstractNum w:abstractNumId="2">
    <w:nsid w:val="1FD7615C"/>
    <w:multiLevelType w:val="singleLevel"/>
    <w:tmpl w:val="1FD7615C"/>
    <w:lvl w:ilvl="0" w:tentative="0">
      <w:start w:val="1"/>
      <w:numFmt w:val="decimal"/>
      <w:suff w:val="space"/>
      <w:lvlText w:val="%1."/>
      <w:lvlJc w:val="left"/>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YjdkOTQ5MjI3NTQxY2EwNTc4NzdjMzY5MTdiYTYifQ=="/>
  </w:docVars>
  <w:rsids>
    <w:rsidRoot w:val="63501B9C"/>
    <w:rsid w:val="0AF674AA"/>
    <w:rsid w:val="12AB76D6"/>
    <w:rsid w:val="13CD01B5"/>
    <w:rsid w:val="172E7F33"/>
    <w:rsid w:val="18786573"/>
    <w:rsid w:val="19202945"/>
    <w:rsid w:val="1AD24CB0"/>
    <w:rsid w:val="1E973A16"/>
    <w:rsid w:val="231434D5"/>
    <w:rsid w:val="26376639"/>
    <w:rsid w:val="308A649E"/>
    <w:rsid w:val="482613CF"/>
    <w:rsid w:val="4CD41FE3"/>
    <w:rsid w:val="4F077A0C"/>
    <w:rsid w:val="55191A1B"/>
    <w:rsid w:val="5A9E127B"/>
    <w:rsid w:val="5EE50805"/>
    <w:rsid w:val="61892DF8"/>
    <w:rsid w:val="63501B9C"/>
    <w:rsid w:val="66056C42"/>
    <w:rsid w:val="6F5558EE"/>
    <w:rsid w:val="73082C16"/>
    <w:rsid w:val="74AB6A47"/>
    <w:rsid w:val="7727118D"/>
    <w:rsid w:val="77D460BB"/>
    <w:rsid w:val="7CDF379E"/>
    <w:rsid w:val="7F30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hAnsi="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惠阳区</Company>
  <Pages>10</Pages>
  <Words>4317</Words>
  <Characters>4376</Characters>
  <Lines>0</Lines>
  <Paragraphs>0</Paragraphs>
  <TotalTime>0</TotalTime>
  <ScaleCrop>false</ScaleCrop>
  <LinksUpToDate>false</LinksUpToDate>
  <CharactersWithSpaces>5198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2022-02-23T08:54:00Z</dcterms:created>
  <dc:creator>Sylvia</dc:creator>
  <cp:lastModifiedBy>喻</cp:lastModifiedBy>
  <cp:lastPrinted>2023-04-25T02:57:00Z</cp:lastPrinted>
  <dcterms:modified xsi:type="dcterms:W3CDTF">2023-04-25T08:49:43Z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5ADB4DFB974C4194A2AC33CCA689C194_13</vt:lpwstr>
  </property>
</Properties>
</file>