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网上挂牌出让竞买须知</w:t>
      </w:r>
    </w:p>
    <w:p>
      <w:pPr>
        <w:pStyle w:val="6"/>
        <w:widowControl/>
        <w:ind w:firstLine="645"/>
        <w:jc w:val="center"/>
        <w:rPr>
          <w:rFonts w:ascii="宋体" w:hAnsi="宋体" w:eastAsia="宋体" w:cs="宋体"/>
          <w:sz w:val="31"/>
          <w:szCs w:val="31"/>
        </w:rPr>
      </w:pPr>
      <w:r>
        <w:rPr>
          <w:rFonts w:hint="eastAsia" w:ascii="宋体" w:hAnsi="宋体" w:eastAsia="宋体" w:cs="宋体"/>
          <w:sz w:val="31"/>
          <w:szCs w:val="31"/>
        </w:rPr>
        <w:t>惠公易土大亚湾（知）[2024]0</w:t>
      </w:r>
      <w:r>
        <w:rPr>
          <w:rFonts w:hint="eastAsia" w:ascii="宋体" w:hAnsi="宋体" w:eastAsia="宋体" w:cs="宋体"/>
          <w:sz w:val="31"/>
          <w:szCs w:val="31"/>
          <w:lang w:val="en-US" w:eastAsia="zh-CN"/>
        </w:rPr>
        <w:t>27</w:t>
      </w:r>
      <w:r>
        <w:rPr>
          <w:rFonts w:hint="eastAsia" w:ascii="宋体" w:hAnsi="宋体" w:eastAsia="宋体" w:cs="宋体"/>
          <w:sz w:val="31"/>
          <w:szCs w:val="31"/>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pStyle w:val="6"/>
        <w:widowControl/>
        <w:ind w:firstLine="645"/>
        <w:rPr>
          <w:rFonts w:ascii="仿宋" w:hAnsi="仿宋" w:eastAsia="仿宋" w:cs="仿宋"/>
          <w:sz w:val="32"/>
          <w:szCs w:val="32"/>
        </w:rPr>
      </w:pPr>
      <w:r>
        <w:rPr>
          <w:rFonts w:hint="eastAsia" w:ascii="仿宋" w:hAnsi="仿宋" w:eastAsia="仿宋" w:cs="仿宋"/>
          <w:sz w:val="32"/>
          <w:szCs w:val="32"/>
        </w:rPr>
        <w:t>惠州大亚湾区国有建设用地使用权网上挂牌出让公告（以下简称“挂牌出让公告”）对竞买资格有特别要求的，以挂牌出让公告为准。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有关宗地的电子挂牌出让公告等相关信息通过交易大厅的电子显示屏、中国土地市场网、广东省公共资源交易平台和电子交易系统等媒介同步发布。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申请人可在电子交易系统浏览和下载本宗地网上挂牌出让文件，具体包括：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、惠州大亚湾区国有建设用地使用权网上挂牌出让公告；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、惠州大亚湾区国有建设用地使用权网上挂牌出让竞买须知；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、挂牌出让地块现状图；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、国有建设用地使用权出让合同（样本）；</w:t>
      </w:r>
    </w:p>
    <w:p>
      <w:pPr>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.电子限时竞价是指在挂牌出让公告规定的电子挂牌交易期限截止时，有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本宗国有建设用地使用权网上挂牌出让实行竞买资格后置审查。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竞得人交纳的竞买保证金转付成交价款，办理转付成交价款手续应带齐如下相关资料：</w:t>
      </w:r>
    </w:p>
    <w:p>
      <w:pPr>
        <w:ind w:firstLine="640" w:firstLineChars="200"/>
        <w:rPr>
          <w:rFonts w:ascii="仿宋" w:hAnsi="仿宋" w:eastAsia="仿宋" w:cs="仿宋"/>
          <w:sz w:val="32"/>
          <w:szCs w:val="32"/>
        </w:rPr>
      </w:pPr>
      <w:r>
        <w:rPr>
          <w:rFonts w:hint="eastAsia" w:ascii="仿宋" w:hAnsi="仿宋" w:eastAsia="仿宋" w:cs="仿宋"/>
          <w:sz w:val="32"/>
          <w:szCs w:val="32"/>
        </w:rPr>
        <w:t>1.关于将竞买保证金转为土地成交价款的申请；</w:t>
      </w:r>
    </w:p>
    <w:p>
      <w:pPr>
        <w:pStyle w:val="3"/>
        <w:ind w:firstLine="640"/>
        <w:rPr>
          <w:rFonts w:ascii="仿宋" w:hAnsi="仿宋" w:eastAsia="仿宋" w:cs="仿宋"/>
          <w:sz w:val="32"/>
          <w:szCs w:val="32"/>
        </w:rPr>
      </w:pPr>
      <w:r>
        <w:rPr>
          <w:rFonts w:hint="eastAsia" w:ascii="仿宋" w:hAnsi="仿宋" w:eastAsia="仿宋" w:cs="仿宋"/>
          <w:sz w:val="32"/>
          <w:szCs w:val="32"/>
        </w:rPr>
        <w:t>2.惠州市非税收入缴款通知；</w:t>
      </w:r>
    </w:p>
    <w:p>
      <w:pPr>
        <w:ind w:firstLine="640" w:firstLineChars="200"/>
        <w:rPr>
          <w:rFonts w:ascii="仿宋" w:hAnsi="仿宋" w:eastAsia="仿宋" w:cs="仿宋"/>
          <w:sz w:val="32"/>
          <w:szCs w:val="32"/>
        </w:rPr>
      </w:pPr>
      <w:r>
        <w:rPr>
          <w:rFonts w:hint="eastAsia" w:ascii="仿宋" w:hAnsi="仿宋" w:eastAsia="仿宋" w:cs="仿宋"/>
          <w:sz w:val="32"/>
          <w:szCs w:val="32"/>
        </w:rPr>
        <w:t>3.银行端查询缴税凭证；</w:t>
      </w:r>
    </w:p>
    <w:p>
      <w:pPr>
        <w:ind w:firstLine="640" w:firstLineChars="200"/>
        <w:rPr>
          <w:rFonts w:ascii="仿宋" w:hAnsi="仿宋" w:eastAsia="仿宋" w:cs="仿宋"/>
          <w:sz w:val="32"/>
          <w:szCs w:val="32"/>
        </w:rPr>
      </w:pPr>
      <w:r>
        <w:rPr>
          <w:rFonts w:hint="eastAsia" w:ascii="仿宋" w:hAnsi="仿宋" w:eastAsia="仿宋" w:cs="仿宋"/>
          <w:sz w:val="32"/>
          <w:szCs w:val="32"/>
        </w:rPr>
        <w:t>4.竞价结果通知书；</w:t>
      </w:r>
    </w:p>
    <w:p>
      <w:pPr>
        <w:ind w:firstLine="640" w:firstLineChars="200"/>
        <w:rPr>
          <w:rFonts w:ascii="仿宋" w:hAnsi="仿宋" w:eastAsia="仿宋" w:cs="仿宋"/>
          <w:sz w:val="32"/>
          <w:szCs w:val="32"/>
        </w:rPr>
      </w:pPr>
      <w:r>
        <w:rPr>
          <w:rFonts w:hint="eastAsia" w:ascii="仿宋" w:hAnsi="仿宋" w:eastAsia="仿宋" w:cs="仿宋"/>
          <w:sz w:val="32"/>
          <w:szCs w:val="32"/>
        </w:rPr>
        <w:t>5.保证金到账通知书；</w:t>
      </w:r>
    </w:p>
    <w:p>
      <w:pPr>
        <w:ind w:firstLine="640" w:firstLineChars="200"/>
        <w:rPr>
          <w:rFonts w:ascii="仿宋" w:hAnsi="仿宋" w:eastAsia="仿宋" w:cs="仿宋"/>
          <w:sz w:val="32"/>
          <w:szCs w:val="32"/>
        </w:rPr>
      </w:pPr>
      <w:r>
        <w:rPr>
          <w:rFonts w:hint="eastAsia" w:ascii="仿宋" w:hAnsi="仿宋" w:eastAsia="仿宋" w:cs="仿宋"/>
          <w:sz w:val="32"/>
          <w:szCs w:val="32"/>
        </w:rPr>
        <w:t>6.保证金转账凭证。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（十一）挂牌出让公告、竞买须知及相关交易文件需要修改、补充时，将通过原挂牌出让公告发布渠道公告，不作另行通知。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（十二）竞买须知及挂牌出让公告涉及的时间期限，以电子交易系统服务器的时间为准。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sz w:val="31"/>
          <w:szCs w:val="31"/>
        </w:rPr>
      </w:pPr>
      <w:r>
        <w:rPr>
          <w:rFonts w:hint="eastAsia" w:ascii="仿宋" w:hAnsi="仿宋" w:eastAsia="仿宋" w:cs="仿宋"/>
          <w:sz w:val="31"/>
          <w:szCs w:val="31"/>
        </w:rPr>
        <w:t xml:space="preserve">              2024年</w:t>
      </w:r>
      <w:r>
        <w:rPr>
          <w:rFonts w:hint="eastAsia" w:ascii="仿宋" w:hAnsi="仿宋" w:eastAsia="仿宋" w:cs="仿宋"/>
          <w:sz w:val="31"/>
          <w:szCs w:val="31"/>
          <w:lang w:val="en-US" w:eastAsia="zh-CN"/>
        </w:rPr>
        <w:t>11</w:t>
      </w:r>
      <w:r>
        <w:rPr>
          <w:rFonts w:hint="eastAsia" w:ascii="仿宋" w:hAnsi="仿宋" w:eastAsia="仿宋" w:cs="仿宋"/>
          <w:sz w:val="31"/>
          <w:szCs w:val="31"/>
        </w:rPr>
        <w:t>月</w:t>
      </w:r>
      <w:r>
        <w:rPr>
          <w:rFonts w:hint="eastAsia" w:ascii="仿宋" w:hAnsi="仿宋" w:eastAsia="仿宋" w:cs="仿宋"/>
          <w:sz w:val="31"/>
          <w:szCs w:val="31"/>
          <w:lang w:val="en-US" w:eastAsia="zh-CN"/>
        </w:rPr>
        <w:t>5</w:t>
      </w:r>
      <w:bookmarkStart w:id="0" w:name="_GoBack"/>
      <w:bookmarkEnd w:id="0"/>
      <w:r>
        <w:rPr>
          <w:rFonts w:hint="eastAsia" w:ascii="仿宋" w:hAnsi="仿宋" w:eastAsia="仿宋" w:cs="仿宋"/>
          <w:sz w:val="31"/>
          <w:szCs w:val="31"/>
        </w:rPr>
        <w:t>日</w:t>
      </w:r>
    </w:p>
    <w:p>
      <w:pPr>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710FA"/>
    <w:rsid w:val="00771920"/>
    <w:rsid w:val="008A235B"/>
    <w:rsid w:val="00A710FA"/>
    <w:rsid w:val="01D77E8F"/>
    <w:rsid w:val="02244C5B"/>
    <w:rsid w:val="026E02DF"/>
    <w:rsid w:val="02BD028F"/>
    <w:rsid w:val="03866911"/>
    <w:rsid w:val="05D157F8"/>
    <w:rsid w:val="0691194D"/>
    <w:rsid w:val="06A94F3B"/>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755831"/>
    <w:rsid w:val="3C1317DC"/>
    <w:rsid w:val="3D0C3779"/>
    <w:rsid w:val="3DC9736D"/>
    <w:rsid w:val="3E631CDD"/>
    <w:rsid w:val="3E9E389B"/>
    <w:rsid w:val="40092DFB"/>
    <w:rsid w:val="42510620"/>
    <w:rsid w:val="44311B6B"/>
    <w:rsid w:val="45053C80"/>
    <w:rsid w:val="487B6036"/>
    <w:rsid w:val="48D60A0C"/>
    <w:rsid w:val="54E92E78"/>
    <w:rsid w:val="55696E86"/>
    <w:rsid w:val="57B65F84"/>
    <w:rsid w:val="5F80350C"/>
    <w:rsid w:val="64760CF8"/>
    <w:rsid w:val="6A3A4A8E"/>
    <w:rsid w:val="6B233666"/>
    <w:rsid w:val="6BAB560A"/>
    <w:rsid w:val="6FBF5299"/>
    <w:rsid w:val="70566167"/>
    <w:rsid w:val="780B4916"/>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21"/>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3975</Characters>
  <Lines>33</Lines>
  <Paragraphs>9</Paragraphs>
  <TotalTime>3</TotalTime>
  <ScaleCrop>false</ScaleCrop>
  <LinksUpToDate>false</LinksUpToDate>
  <CharactersWithSpaces>4663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2024-11-04T08:24:11Z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