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center"/>
        <w:textAlignment w:val="auto"/>
        <w:rPr>
          <w:rFonts w:hint="eastAsia" w:asciiTheme="majorEastAsia" w:hAnsiTheme="majorEastAsia" w:eastAsiaTheme="majorEastAsia" w:cstheme="majorEastAsia"/>
          <w:b/>
          <w:bCs/>
          <w:color w:val="auto"/>
          <w:kern w:val="2"/>
          <w:sz w:val="36"/>
          <w:szCs w:val="36"/>
          <w:lang w:val="en-US" w:eastAsia="zh-CN" w:bidi="ar-SA"/>
        </w:rPr>
      </w:pPr>
      <w:r>
        <w:rPr>
          <w:rFonts w:hint="eastAsia" w:asciiTheme="majorEastAsia" w:hAnsiTheme="majorEastAsia" w:eastAsiaTheme="majorEastAsia" w:cstheme="majorEastAsia"/>
          <w:b/>
          <w:bCs/>
          <w:color w:val="auto"/>
          <w:sz w:val="36"/>
          <w:szCs w:val="36"/>
          <w:lang w:val="en-US" w:eastAsia="zh-CN"/>
        </w:rPr>
        <w:t>国有征</w:t>
      </w:r>
      <w:r>
        <w:rPr>
          <w:rFonts w:hint="eastAsia" w:asciiTheme="majorEastAsia" w:hAnsiTheme="majorEastAsia" w:eastAsiaTheme="majorEastAsia" w:cstheme="majorEastAsia"/>
          <w:b/>
          <w:bCs/>
          <w:color w:val="auto"/>
          <w:kern w:val="2"/>
          <w:sz w:val="36"/>
          <w:szCs w:val="36"/>
          <w:lang w:val="en-US" w:eastAsia="zh-CN" w:bidi="ar-SA"/>
        </w:rPr>
        <w:t>地留用地合作开发意向方案（合同）</w:t>
      </w: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center"/>
        <w:textAlignment w:val="auto"/>
        <w:rPr>
          <w:rFonts w:hint="eastAsia" w:asciiTheme="majorEastAsia" w:hAnsiTheme="majorEastAsia" w:eastAsiaTheme="majorEastAsia" w:cstheme="majorEastAsia"/>
          <w:b/>
          <w:bCs/>
          <w:color w:val="auto"/>
          <w:kern w:val="2"/>
          <w:sz w:val="36"/>
          <w:szCs w:val="36"/>
          <w:lang w:val="en-US" w:eastAsia="zh-CN" w:bidi="ar-SA"/>
        </w:rPr>
      </w:pP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甲方：</w:t>
      </w:r>
      <w:r>
        <w:rPr>
          <w:rFonts w:hint="eastAsia" w:ascii="宋体" w:hAnsi="宋体" w:cs="Times New Roman"/>
          <w:b/>
          <w:bCs/>
          <w:color w:val="auto"/>
          <w:kern w:val="2"/>
          <w:sz w:val="24"/>
          <w:szCs w:val="24"/>
          <w:u w:val="none"/>
          <w:lang w:val="en-US" w:eastAsia="zh-CN" w:bidi="ar-SA"/>
        </w:rPr>
        <w:t>惠州市惠阳区秋长街西湖村边水经济合作社</w:t>
      </w: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default" w:ascii="宋体" w:hAnsi="宋体" w:cs="Times New Roman"/>
          <w:b/>
          <w:bCs/>
          <w:color w:val="auto"/>
          <w:kern w:val="2"/>
          <w:sz w:val="24"/>
          <w:szCs w:val="24"/>
          <w:u w:val="none"/>
          <w:lang w:val="en-US" w:eastAsia="zh-CN" w:bidi="ar-SA"/>
        </w:rPr>
      </w:pP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乙方：竞得人</w:t>
      </w: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bCs/>
          <w:color w:val="auto"/>
          <w:sz w:val="24"/>
          <w:szCs w:val="24"/>
        </w:rPr>
      </w:pPr>
      <w:r>
        <w:rPr>
          <w:rFonts w:hint="eastAsia" w:ascii="宋体" w:hAnsi="宋体"/>
          <w:bCs/>
          <w:color w:val="auto"/>
          <w:sz w:val="24"/>
          <w:szCs w:val="24"/>
        </w:rPr>
        <w:t>法律依据：根据《中华人民共和国土地管理法》、</w:t>
      </w:r>
      <w:bookmarkStart w:id="0" w:name="OLE_LINK29"/>
      <w:r>
        <w:rPr>
          <w:rFonts w:hint="eastAsia" w:ascii="宋体" w:hAnsi="宋体"/>
          <w:bCs/>
          <w:color w:val="auto"/>
          <w:sz w:val="24"/>
          <w:szCs w:val="24"/>
        </w:rPr>
        <w:t>《广东省征收农村集体土地留用地管理办法（试行）》（粤府办〔2009〕41号）、《广东省人民政府办公厅关于加强征收农村集体土地留用地安置管理工作的意见》（粤府办〔2016〕30号）、《惠州市征地留用地管理实施办法》（惠府办〔2015〕13号）</w:t>
      </w:r>
      <w:bookmarkEnd w:id="0"/>
      <w:r>
        <w:rPr>
          <w:rFonts w:hint="eastAsia" w:ascii="宋体" w:hAnsi="宋体"/>
          <w:bCs/>
          <w:color w:val="auto"/>
          <w:sz w:val="24"/>
          <w:szCs w:val="24"/>
        </w:rPr>
        <w:t>和《惠州市历史征地留用地问题处理意见》（惠市国土资〔2016〕428号）、《惠州市惠阳区历史征地留用地问题处理意见》（惠阳府办〔2017〕39号）等有关规定。</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bCs/>
          <w:color w:val="auto"/>
          <w:sz w:val="24"/>
          <w:szCs w:val="24"/>
        </w:rPr>
      </w:pPr>
      <w:r>
        <w:rPr>
          <w:rFonts w:hint="eastAsia" w:ascii="宋体" w:hAnsi="宋体"/>
          <w:bCs/>
          <w:color w:val="auto"/>
          <w:sz w:val="24"/>
          <w:szCs w:val="24"/>
        </w:rPr>
        <w:t>为加快新农村建设步伐，改善村民居住环境，合理开发村组土地资源，依据有关法律法规，拟甲方出地、乙方出资金，双方合作开发房地产项目。本着互惠互利、公开平等、真诚合作的原则，在事先征得甲方户代表大会表决通过前提下，经多次协商，自愿达成如下条款，供双方共同遵照执行</w:t>
      </w:r>
      <w:r>
        <w:rPr>
          <w:rFonts w:hint="eastAsia" w:ascii="宋体" w:hAnsi="宋体"/>
          <w:bCs/>
          <w:color w:val="auto"/>
          <w:sz w:val="24"/>
          <w:szCs w:val="24"/>
          <w:lang w:eastAsia="zh-CN"/>
        </w:rPr>
        <w:t>。</w:t>
      </w:r>
    </w:p>
    <w:p>
      <w:pPr>
        <w:pStyle w:val="6"/>
        <w:keepNext w:val="0"/>
        <w:keepLines w:val="0"/>
        <w:pageBreakBefore w:val="0"/>
        <w:widowControl w:val="0"/>
        <w:kinsoku/>
        <w:wordWrap/>
        <w:overflowPunct/>
        <w:topLinePunct w:val="0"/>
        <w:autoSpaceDE/>
        <w:autoSpaceDN/>
        <w:bidi w:val="0"/>
        <w:spacing w:line="460" w:lineRule="exact"/>
        <w:ind w:left="0" w:leftChars="0" w:firstLine="482" w:firstLineChars="20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一、国有征地留用地情况：</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1、项目土地位于惠州市惠阳区</w:t>
      </w:r>
      <w:r>
        <w:rPr>
          <w:rFonts w:hint="eastAsia" w:ascii="宋体" w:hAnsi="宋体"/>
          <w:bCs/>
          <w:color w:val="auto"/>
          <w:sz w:val="24"/>
          <w:szCs w:val="24"/>
          <w:lang w:val="en-US" w:eastAsia="zh-CN"/>
        </w:rPr>
        <w:t>秋长街道西湖村地段</w:t>
      </w:r>
      <w:r>
        <w:rPr>
          <w:rFonts w:hint="eastAsia" w:ascii="宋体" w:hAnsi="宋体"/>
          <w:bCs/>
          <w:color w:val="auto"/>
          <w:sz w:val="24"/>
          <w:szCs w:val="24"/>
        </w:rPr>
        <w:t>，总</w:t>
      </w:r>
      <w:r>
        <w:rPr>
          <w:rFonts w:hint="eastAsia" w:ascii="宋体" w:hAnsi="宋体"/>
          <w:bCs/>
          <w:color w:val="auto"/>
          <w:sz w:val="24"/>
          <w:szCs w:val="24"/>
          <w:lang w:val="en-US" w:eastAsia="zh-CN"/>
        </w:rPr>
        <w:t>面</w:t>
      </w:r>
      <w:r>
        <w:rPr>
          <w:rFonts w:hint="eastAsia" w:ascii="宋体" w:hAnsi="宋体"/>
          <w:bCs/>
          <w:color w:val="auto"/>
          <w:sz w:val="24"/>
          <w:szCs w:val="24"/>
        </w:rPr>
        <w:t>积</w:t>
      </w:r>
      <w:r>
        <w:rPr>
          <w:rFonts w:hint="eastAsia" w:ascii="宋体" w:hAnsi="宋体"/>
          <w:bCs/>
          <w:color w:val="auto"/>
          <w:sz w:val="24"/>
          <w:szCs w:val="24"/>
          <w:lang w:val="en-US" w:eastAsia="zh-CN"/>
        </w:rPr>
        <w:t>14011</w:t>
      </w:r>
      <w:r>
        <w:rPr>
          <w:rFonts w:hint="eastAsia" w:ascii="宋体" w:hAnsi="宋体"/>
          <w:bCs/>
          <w:color w:val="auto"/>
          <w:sz w:val="24"/>
          <w:szCs w:val="24"/>
        </w:rPr>
        <w:t>平方米，土地为征地留用地，土地证号为粤(20</w:t>
      </w:r>
      <w:r>
        <w:rPr>
          <w:rFonts w:hint="eastAsia" w:ascii="宋体" w:hAnsi="宋体"/>
          <w:bCs/>
          <w:color w:val="auto"/>
          <w:sz w:val="24"/>
          <w:szCs w:val="24"/>
          <w:lang w:val="en-US" w:eastAsia="zh-CN"/>
        </w:rPr>
        <w:t>20</w:t>
      </w:r>
      <w:r>
        <w:rPr>
          <w:rFonts w:hint="eastAsia" w:ascii="宋体" w:hAnsi="宋体"/>
          <w:bCs/>
          <w:color w:val="auto"/>
          <w:sz w:val="24"/>
          <w:szCs w:val="24"/>
        </w:rPr>
        <w:t>)惠州市不动产权第</w:t>
      </w:r>
      <w:r>
        <w:rPr>
          <w:rFonts w:hint="eastAsia" w:ascii="宋体" w:hAnsi="宋体"/>
          <w:bCs/>
          <w:color w:val="auto"/>
          <w:sz w:val="24"/>
          <w:szCs w:val="24"/>
          <w:lang w:val="en-US" w:eastAsia="zh-CN"/>
        </w:rPr>
        <w:t>3068924</w:t>
      </w:r>
      <w:r>
        <w:rPr>
          <w:rFonts w:hint="eastAsia" w:ascii="宋体" w:hAnsi="宋体"/>
          <w:bCs/>
          <w:color w:val="auto"/>
          <w:sz w:val="24"/>
          <w:szCs w:val="24"/>
        </w:rPr>
        <w:t>号。甲方作为</w:t>
      </w:r>
      <w:r>
        <w:rPr>
          <w:rFonts w:hint="eastAsia" w:ascii="宋体" w:hAnsi="宋体"/>
          <w:bCs/>
          <w:color w:val="auto"/>
          <w:sz w:val="24"/>
          <w:szCs w:val="24"/>
          <w:lang w:val="en-US" w:eastAsia="zh-CN"/>
        </w:rPr>
        <w:t>惠州市惠阳区秋长街西湖村边水经济合作社</w:t>
      </w:r>
      <w:r>
        <w:rPr>
          <w:rFonts w:hint="eastAsia" w:ascii="宋体" w:hAnsi="宋体"/>
          <w:color w:val="auto"/>
          <w:sz w:val="24"/>
          <w:szCs w:val="24"/>
        </w:rPr>
        <w:t>，项目土地权益由上述经济合作社按照村民户数共同享有。</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bCs/>
          <w:color w:val="auto"/>
          <w:sz w:val="24"/>
          <w:szCs w:val="24"/>
        </w:rPr>
      </w:pPr>
      <w:r>
        <w:rPr>
          <w:rFonts w:ascii="宋体" w:hAnsi="宋体"/>
          <w:bCs/>
          <w:color w:val="auto"/>
          <w:sz w:val="24"/>
          <w:szCs w:val="24"/>
        </w:rPr>
        <w:t>2</w:t>
      </w:r>
      <w:r>
        <w:rPr>
          <w:rFonts w:hint="eastAsia" w:ascii="宋体" w:hAnsi="宋体"/>
          <w:bCs/>
          <w:color w:val="auto"/>
          <w:sz w:val="24"/>
          <w:szCs w:val="24"/>
        </w:rPr>
        <w:t>、项目土地的具体界址、面积、用地性质均以办证后国土部门出具的红线图及相关文件标示的面积及位置为准。</w:t>
      </w:r>
    </w:p>
    <w:p>
      <w:pPr>
        <w:keepNext w:val="0"/>
        <w:keepLines w:val="0"/>
        <w:pageBreakBefore w:val="0"/>
        <w:widowControl w:val="0"/>
        <w:kinsoku/>
        <w:wordWrap/>
        <w:overflowPunct/>
        <w:topLinePunct w:val="0"/>
        <w:autoSpaceDE/>
        <w:autoSpaceDN/>
        <w:bidi w:val="0"/>
        <w:spacing w:line="490" w:lineRule="exact"/>
        <w:ind w:firstLine="573"/>
        <w:textAlignment w:val="auto"/>
        <w:rPr>
          <w:rFonts w:hint="eastAsia" w:ascii="宋体" w:hAnsi="宋体"/>
          <w:bCs/>
          <w:color w:val="auto"/>
          <w:sz w:val="24"/>
          <w:szCs w:val="24"/>
        </w:rPr>
      </w:pPr>
      <w:r>
        <w:rPr>
          <w:rFonts w:hint="eastAsia" w:ascii="宋体" w:hAnsi="宋体"/>
          <w:bCs/>
          <w:color w:val="auto"/>
          <w:sz w:val="24"/>
          <w:szCs w:val="24"/>
          <w:lang w:val="en-US" w:eastAsia="zh-CN"/>
        </w:rPr>
        <w:t>3、项目土地的清表清场工作由乙方自行负责并承担由此产生的补偿和费用。</w:t>
      </w:r>
    </w:p>
    <w:p>
      <w:pPr>
        <w:pStyle w:val="6"/>
        <w:keepNext w:val="0"/>
        <w:keepLines w:val="0"/>
        <w:pageBreakBefore w:val="0"/>
        <w:widowControl w:val="0"/>
        <w:kinsoku/>
        <w:wordWrap/>
        <w:overflowPunct/>
        <w:topLinePunct w:val="0"/>
        <w:autoSpaceDE/>
        <w:autoSpaceDN/>
        <w:bidi w:val="0"/>
        <w:spacing w:line="460" w:lineRule="exact"/>
        <w:ind w:left="0" w:leftChars="0" w:firstLine="482" w:firstLineChars="20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二、合作方案：</w:t>
      </w:r>
    </w:p>
    <w:p>
      <w:pPr>
        <w:pStyle w:val="6"/>
        <w:keepNext w:val="0"/>
        <w:keepLines w:val="0"/>
        <w:pageBreakBefore w:val="0"/>
        <w:widowControl w:val="0"/>
        <w:kinsoku/>
        <w:wordWrap/>
        <w:overflowPunct/>
        <w:topLinePunct w:val="0"/>
        <w:autoSpaceDE/>
        <w:autoSpaceDN/>
        <w:bidi w:val="0"/>
        <w:spacing w:line="460" w:lineRule="exact"/>
        <w:ind w:left="0" w:leftChars="0" w:firstLine="482" w:firstLineChars="20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（一）合作模式</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bCs/>
          <w:color w:val="auto"/>
          <w:sz w:val="24"/>
          <w:szCs w:val="24"/>
        </w:rPr>
      </w:pPr>
      <w:r>
        <w:rPr>
          <w:rFonts w:hint="eastAsia" w:ascii="宋体" w:hAnsi="宋体"/>
          <w:bCs/>
          <w:color w:val="auto"/>
          <w:sz w:val="24"/>
          <w:szCs w:val="24"/>
        </w:rPr>
        <w:t>双方一致同意采取村企合作方式开发项目土地，甲方负责按土地现状提供项目土地，甲方将项目土地使用权委托交易机构挂牌转让，由乙方参与项目土地的竞买，在乙方摘牌竞得项目土地后负责提供整个项目的开发建设资金，在项目开发建设完成后，甲乙双方按本合同约定的比例分配项目房产，项目开发盈亏与甲方无关。</w:t>
      </w:r>
    </w:p>
    <w:p>
      <w:pPr>
        <w:keepNext w:val="0"/>
        <w:keepLines w:val="0"/>
        <w:pageBreakBefore w:val="0"/>
        <w:widowControl w:val="0"/>
        <w:numPr>
          <w:ilvl w:val="0"/>
          <w:numId w:val="1"/>
        </w:numPr>
        <w:kinsoku/>
        <w:wordWrap/>
        <w:overflowPunct/>
        <w:topLinePunct w:val="0"/>
        <w:autoSpaceDE/>
        <w:autoSpaceDN/>
        <w:bidi w:val="0"/>
        <w:spacing w:line="46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项目开发资金投入</w:t>
      </w:r>
    </w:p>
    <w:p>
      <w:pPr>
        <w:keepNext w:val="0"/>
        <w:keepLines w:val="0"/>
        <w:pageBreakBefore w:val="0"/>
        <w:widowControl w:val="0"/>
        <w:numPr>
          <w:ilvl w:val="0"/>
          <w:numId w:val="0"/>
        </w:numPr>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乙方负责提供整个项目的开发建设资金，包括但不限于：地上建筑物，附着物的拆迁补偿费用、项目土地委托挂牌和摘牌的费用、项目土地办证过户至项目公司名下的税费、项目规划、设计、报建的费用、项目的全部建安费用、项目验收、确权至村民名下等一切开发建设费用和项目建设过程中增容部分的土地出让金、地下车位补缴的土地出让金（如有）由乙方承担。</w:t>
      </w:r>
    </w:p>
    <w:p>
      <w:pPr>
        <w:keepNext w:val="0"/>
        <w:keepLines w:val="0"/>
        <w:pageBreakBefore w:val="0"/>
        <w:widowControl w:val="0"/>
        <w:kinsoku/>
        <w:wordWrap/>
        <w:overflowPunct/>
        <w:topLinePunct w:val="0"/>
        <w:autoSpaceDE/>
        <w:autoSpaceDN/>
        <w:bidi w:val="0"/>
        <w:spacing w:line="460" w:lineRule="exact"/>
        <w:ind w:firstLine="573"/>
        <w:textAlignment w:val="auto"/>
        <w:rPr>
          <w:rFonts w:eastAsia="方正仿宋_GBK"/>
          <w:color w:val="auto"/>
          <w:sz w:val="32"/>
          <w:szCs w:val="28"/>
        </w:rPr>
      </w:pPr>
      <w:r>
        <w:rPr>
          <w:rFonts w:ascii="宋体" w:hAnsi="宋体"/>
          <w:bCs/>
          <w:color w:val="auto"/>
          <w:sz w:val="24"/>
          <w:szCs w:val="24"/>
        </w:rPr>
        <w:t>2</w:t>
      </w:r>
      <w:r>
        <w:rPr>
          <w:rFonts w:hint="eastAsia" w:ascii="宋体" w:hAnsi="宋体"/>
          <w:bCs/>
          <w:color w:val="auto"/>
          <w:sz w:val="24"/>
          <w:szCs w:val="24"/>
        </w:rPr>
        <w:t>、项目土地竞买时乙方缴纳的竞买保证金、土地成交价款</w:t>
      </w:r>
      <w:r>
        <w:rPr>
          <w:rFonts w:hint="eastAsia" w:ascii="宋体" w:hAnsi="宋体"/>
          <w:bCs/>
          <w:color w:val="auto"/>
          <w:sz w:val="24"/>
          <w:szCs w:val="24"/>
          <w:lang w:val="en-US" w:eastAsia="zh-CN"/>
        </w:rPr>
        <w:t>由相关部门按照政策</w:t>
      </w:r>
      <w:r>
        <w:rPr>
          <w:rFonts w:hint="eastAsia" w:ascii="宋体" w:hAnsi="宋体"/>
          <w:bCs/>
          <w:color w:val="auto"/>
          <w:sz w:val="24"/>
          <w:szCs w:val="24"/>
        </w:rPr>
        <w:t>拨付给甲方。</w:t>
      </w:r>
    </w:p>
    <w:p>
      <w:pPr>
        <w:keepNext w:val="0"/>
        <w:keepLines w:val="0"/>
        <w:pageBreakBefore w:val="0"/>
        <w:widowControl w:val="0"/>
        <w:numPr>
          <w:ilvl w:val="0"/>
          <w:numId w:val="1"/>
        </w:numPr>
        <w:kinsoku/>
        <w:wordWrap/>
        <w:overflowPunct/>
        <w:topLinePunct w:val="0"/>
        <w:autoSpaceDE/>
        <w:autoSpaceDN/>
        <w:bidi w:val="0"/>
        <w:spacing w:line="460" w:lineRule="exact"/>
        <w:ind w:firstLine="573"/>
        <w:textAlignment w:val="auto"/>
        <w:rPr>
          <w:rFonts w:hint="eastAsia" w:ascii="宋体" w:hAnsi="宋体" w:eastAsia="宋体" w:cs="Times New Roman"/>
          <w:b/>
          <w:bCs/>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Times New Roman"/>
          <w:b/>
          <w:bCs/>
          <w:color w:val="000000" w:themeColor="text1"/>
          <w:kern w:val="2"/>
          <w:sz w:val="24"/>
          <w:szCs w:val="24"/>
          <w:u w:val="none"/>
          <w:lang w:val="en-US" w:eastAsia="zh-CN" w:bidi="ar-SA"/>
          <w14:textFill>
            <w14:solidFill>
              <w14:schemeClr w14:val="tx1"/>
            </w14:solidFill>
          </w14:textFill>
        </w:rPr>
        <w:t>分配方式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1、甲乙双方一致同意，项目取得首期预售许可证时，按照</w:t>
      </w:r>
      <w:r>
        <w:rPr>
          <w:rFonts w:hint="eastAsia" w:ascii="宋体" w:hAnsi="宋体"/>
          <w:bCs/>
          <w:color w:val="000000" w:themeColor="text1"/>
          <w:sz w:val="24"/>
          <w:szCs w:val="24"/>
          <w:lang w:val="en-US" w:eastAsia="zh-CN"/>
          <w14:textFill>
            <w14:solidFill>
              <w14:schemeClr w14:val="tx1"/>
            </w14:solidFill>
          </w14:textFill>
        </w:rPr>
        <w:t>项目</w:t>
      </w:r>
      <w:r>
        <w:rPr>
          <w:rFonts w:hint="eastAsia" w:ascii="宋体" w:hAnsi="宋体"/>
          <w:bCs/>
          <w:color w:val="000000" w:themeColor="text1"/>
          <w:sz w:val="24"/>
          <w:szCs w:val="24"/>
          <w14:textFill>
            <w14:solidFill>
              <w14:schemeClr w14:val="tx1"/>
            </w14:solidFill>
          </w14:textFill>
        </w:rPr>
        <w:t>总建筑面积</w:t>
      </w:r>
      <w:r>
        <w:rPr>
          <w:rFonts w:hint="eastAsia" w:ascii="宋体" w:hAnsi="宋体"/>
          <w:bCs/>
          <w:color w:val="000000" w:themeColor="text1"/>
          <w:sz w:val="24"/>
          <w:szCs w:val="24"/>
          <w:lang w:val="en-US" w:eastAsia="zh-CN"/>
          <w14:textFill>
            <w14:solidFill>
              <w14:schemeClr w14:val="tx1"/>
            </w14:solidFill>
          </w14:textFill>
        </w:rPr>
        <w:t>43433</w:t>
      </w:r>
      <w:r>
        <w:rPr>
          <w:rFonts w:hint="eastAsia" w:ascii="宋体" w:hAnsi="宋体"/>
          <w:bCs/>
          <w:color w:val="000000" w:themeColor="text1"/>
          <w:sz w:val="24"/>
          <w:szCs w:val="24"/>
          <w14:textFill>
            <w14:solidFill>
              <w14:schemeClr w14:val="tx1"/>
            </w14:solidFill>
          </w14:textFill>
        </w:rPr>
        <w:t>平方米</w:t>
      </w:r>
      <w:r>
        <w:rPr>
          <w:rFonts w:hint="eastAsia" w:ascii="宋体" w:hAnsi="宋体"/>
          <w:bCs/>
          <w:color w:val="000000" w:themeColor="text1"/>
          <w:sz w:val="24"/>
          <w:szCs w:val="24"/>
          <w:lang w:val="en-US" w:eastAsia="zh-CN"/>
          <w14:textFill>
            <w14:solidFill>
              <w14:schemeClr w14:val="tx1"/>
            </w14:solidFill>
          </w14:textFill>
        </w:rPr>
        <w:t>进行分配</w:t>
      </w:r>
      <w:r>
        <w:rPr>
          <w:rFonts w:hint="eastAsia" w:ascii="宋体" w:hAnsi="宋体"/>
          <w:bCs/>
          <w:color w:val="000000" w:themeColor="text1"/>
          <w:sz w:val="24"/>
          <w:szCs w:val="24"/>
          <w14:textFill>
            <w14:solidFill>
              <w14:schemeClr w14:val="tx1"/>
            </w14:solidFill>
          </w14:textFill>
        </w:rPr>
        <w:t>，甲方可分得总建筑面积</w:t>
      </w:r>
      <w:r>
        <w:rPr>
          <w:rFonts w:hint="eastAsia" w:ascii="宋体" w:hAnsi="宋体"/>
          <w:bCs/>
          <w:color w:val="000000" w:themeColor="text1"/>
          <w:sz w:val="24"/>
          <w:szCs w:val="24"/>
          <w:lang w:val="en-US" w:eastAsia="zh-CN"/>
          <w14:textFill>
            <w14:solidFill>
              <w14:schemeClr w14:val="tx1"/>
            </w14:solidFill>
          </w14:textFill>
        </w:rPr>
        <w:t>为12161</w:t>
      </w:r>
      <w:r>
        <w:rPr>
          <w:rFonts w:hint="eastAsia" w:ascii="宋体" w:hAnsi="宋体"/>
          <w:bCs/>
          <w:color w:val="000000" w:themeColor="text1"/>
          <w:sz w:val="24"/>
          <w:szCs w:val="24"/>
          <w14:textFill>
            <w14:solidFill>
              <w14:schemeClr w14:val="tx1"/>
            </w14:solidFill>
          </w14:textFill>
        </w:rPr>
        <w:t>平方米，其中商铺</w:t>
      </w:r>
      <w:r>
        <w:rPr>
          <w:rFonts w:hint="eastAsia" w:ascii="宋体" w:hAnsi="宋体"/>
          <w:bCs/>
          <w:color w:val="000000" w:themeColor="text1"/>
          <w:sz w:val="24"/>
          <w:szCs w:val="24"/>
          <w:lang w:val="en-US" w:eastAsia="zh-CN"/>
          <w14:textFill>
            <w14:solidFill>
              <w14:schemeClr w14:val="tx1"/>
            </w14:solidFill>
          </w14:textFill>
        </w:rPr>
        <w:t>2172</w:t>
      </w:r>
      <w:r>
        <w:rPr>
          <w:rFonts w:hint="eastAsia" w:ascii="宋体" w:hAnsi="宋体"/>
          <w:bCs/>
          <w:color w:val="000000" w:themeColor="text1"/>
          <w:sz w:val="24"/>
          <w:szCs w:val="24"/>
          <w14:textFill>
            <w14:solidFill>
              <w14:schemeClr w14:val="tx1"/>
            </w14:solidFill>
          </w14:textFill>
        </w:rPr>
        <w:t>平方米、住宅</w:t>
      </w:r>
      <w:r>
        <w:rPr>
          <w:rFonts w:hint="eastAsia" w:ascii="宋体" w:hAnsi="宋体"/>
          <w:bCs/>
          <w:color w:val="000000" w:themeColor="text1"/>
          <w:sz w:val="24"/>
          <w:szCs w:val="24"/>
          <w:lang w:val="en-US" w:eastAsia="zh-CN"/>
          <w14:textFill>
            <w14:solidFill>
              <w14:schemeClr w14:val="tx1"/>
            </w14:solidFill>
          </w14:textFill>
        </w:rPr>
        <w:t>9989</w:t>
      </w:r>
      <w:r>
        <w:rPr>
          <w:rFonts w:hint="eastAsia" w:ascii="宋体" w:hAnsi="宋体"/>
          <w:bCs/>
          <w:color w:val="000000" w:themeColor="text1"/>
          <w:sz w:val="24"/>
          <w:szCs w:val="24"/>
          <w14:textFill>
            <w14:solidFill>
              <w14:schemeClr w14:val="tx1"/>
            </w14:solidFill>
          </w14:textFill>
        </w:rPr>
        <w:t>平方米以及相应的停车位，乙方分取</w:t>
      </w:r>
      <w:r>
        <w:rPr>
          <w:rFonts w:hint="eastAsia" w:ascii="宋体" w:hAnsi="宋体"/>
          <w:bCs/>
          <w:color w:val="000000" w:themeColor="text1"/>
          <w:sz w:val="24"/>
          <w:szCs w:val="24"/>
          <w:lang w:val="en-US" w:eastAsia="zh-CN"/>
          <w14:textFill>
            <w14:solidFill>
              <w14:schemeClr w14:val="tx1"/>
            </w14:solidFill>
          </w14:textFill>
        </w:rPr>
        <w:t>其他</w:t>
      </w:r>
      <w:r>
        <w:rPr>
          <w:rFonts w:hint="eastAsia" w:ascii="宋体" w:hAnsi="宋体"/>
          <w:bCs/>
          <w:color w:val="000000" w:themeColor="text1"/>
          <w:sz w:val="24"/>
          <w:szCs w:val="24"/>
          <w14:textFill>
            <w14:solidFill>
              <w14:schemeClr w14:val="tx1"/>
            </w14:solidFill>
          </w14:textFill>
        </w:rPr>
        <w:t>可售房产面积及项目房地产的其他权益。</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ascii="宋体" w:hAnsi="宋体"/>
          <w:bCs/>
          <w:color w:val="auto"/>
          <w:sz w:val="24"/>
          <w:szCs w:val="24"/>
        </w:rPr>
        <w:t>2</w:t>
      </w:r>
      <w:r>
        <w:rPr>
          <w:rFonts w:hint="eastAsia" w:ascii="宋体" w:hAnsi="宋体"/>
          <w:bCs/>
          <w:color w:val="auto"/>
          <w:sz w:val="24"/>
          <w:szCs w:val="24"/>
        </w:rPr>
        <w:t>、甲方分配得的物业包括住宅、商铺、车位和地下室，甲方按</w:t>
      </w:r>
      <w:r>
        <w:rPr>
          <w:rFonts w:hint="eastAsia" w:ascii="宋体" w:hAnsi="宋体"/>
          <w:bCs/>
          <w:color w:val="auto"/>
          <w:sz w:val="24"/>
          <w:szCs w:val="24"/>
          <w:lang w:val="en-US" w:eastAsia="zh-CN"/>
        </w:rPr>
        <w:t>每100平方米建筑面积分得1个车位的标准</w:t>
      </w:r>
      <w:r>
        <w:rPr>
          <w:rFonts w:hint="eastAsia" w:ascii="宋体" w:hAnsi="宋体"/>
          <w:bCs/>
          <w:color w:val="auto"/>
          <w:sz w:val="24"/>
          <w:szCs w:val="24"/>
        </w:rPr>
        <w:t>分取报建文件中批准的</w:t>
      </w:r>
      <w:r>
        <w:rPr>
          <w:rFonts w:hint="eastAsia" w:ascii="宋体" w:hAnsi="宋体"/>
          <w:bCs/>
          <w:color w:val="auto"/>
          <w:sz w:val="24"/>
          <w:szCs w:val="24"/>
          <w:lang w:val="en-US" w:eastAsia="zh-CN"/>
        </w:rPr>
        <w:t>车位</w:t>
      </w:r>
      <w:r>
        <w:rPr>
          <w:rFonts w:hint="eastAsia" w:ascii="宋体" w:hAnsi="宋体"/>
          <w:bCs/>
          <w:color w:val="auto"/>
          <w:sz w:val="24"/>
          <w:szCs w:val="24"/>
        </w:rPr>
        <w:t>，如果车位不能办证，则确认甲方享有</w:t>
      </w:r>
      <w:r>
        <w:rPr>
          <w:rFonts w:hint="eastAsia" w:ascii="宋体" w:hAnsi="宋体"/>
          <w:bCs/>
          <w:color w:val="auto"/>
          <w:sz w:val="24"/>
          <w:szCs w:val="24"/>
          <w:lang w:val="en-US" w:eastAsia="zh-CN"/>
        </w:rPr>
        <w:t>相应</w:t>
      </w:r>
      <w:r>
        <w:rPr>
          <w:rFonts w:hint="eastAsia" w:ascii="宋体" w:hAnsi="宋体"/>
          <w:bCs/>
          <w:color w:val="auto"/>
          <w:sz w:val="24"/>
          <w:szCs w:val="24"/>
        </w:rPr>
        <w:t>车位面积所有权。</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highlight w:val="yellow"/>
        </w:rPr>
      </w:pPr>
      <w:r>
        <w:rPr>
          <w:rFonts w:ascii="宋体" w:hAnsi="宋体"/>
          <w:bCs/>
          <w:color w:val="auto"/>
          <w:sz w:val="24"/>
          <w:szCs w:val="24"/>
        </w:rPr>
        <w:t>3</w:t>
      </w:r>
      <w:r>
        <w:rPr>
          <w:rFonts w:hint="eastAsia" w:ascii="宋体" w:hAnsi="宋体"/>
          <w:bCs/>
          <w:color w:val="auto"/>
          <w:sz w:val="24"/>
          <w:szCs w:val="24"/>
        </w:rPr>
        <w:t>、甲方分得物业的分配方案为：在项目设计阶段，</w:t>
      </w:r>
      <w:r>
        <w:rPr>
          <w:rFonts w:hint="eastAsia" w:ascii="宋体" w:hAnsi="宋体"/>
          <w:bCs/>
          <w:color w:val="auto"/>
          <w:sz w:val="24"/>
          <w:szCs w:val="24"/>
          <w:lang w:val="en-US" w:eastAsia="zh-CN"/>
        </w:rPr>
        <w:t>就项目整体设计方案及户型设计</w:t>
      </w:r>
      <w:r>
        <w:rPr>
          <w:rFonts w:hint="eastAsia" w:ascii="宋体" w:hAnsi="宋体"/>
          <w:bCs/>
          <w:color w:val="auto"/>
          <w:sz w:val="24"/>
          <w:szCs w:val="24"/>
        </w:rPr>
        <w:t>乙方应征</w:t>
      </w:r>
      <w:r>
        <w:rPr>
          <w:rFonts w:hint="eastAsia" w:ascii="宋体" w:hAnsi="宋体"/>
          <w:bCs/>
          <w:color w:val="auto"/>
          <w:sz w:val="24"/>
          <w:szCs w:val="24"/>
          <w:lang w:val="en-US" w:eastAsia="zh-CN"/>
        </w:rPr>
        <w:t>得</w:t>
      </w:r>
      <w:r>
        <w:rPr>
          <w:rFonts w:hint="eastAsia" w:ascii="宋体" w:hAnsi="宋体"/>
          <w:bCs/>
          <w:color w:val="auto"/>
          <w:sz w:val="24"/>
          <w:szCs w:val="24"/>
        </w:rPr>
        <w:t>甲方书面同意</w:t>
      </w:r>
      <w:r>
        <w:rPr>
          <w:rFonts w:hint="eastAsia" w:ascii="宋体" w:hAnsi="宋体"/>
          <w:bCs/>
          <w:color w:val="auto"/>
          <w:sz w:val="24"/>
          <w:szCs w:val="24"/>
          <w:lang w:eastAsia="zh-CN"/>
        </w:rPr>
        <w:t>；</w:t>
      </w:r>
      <w:r>
        <w:rPr>
          <w:rFonts w:hint="eastAsia" w:ascii="宋体" w:hAnsi="宋体"/>
          <w:bCs/>
          <w:color w:val="auto"/>
          <w:sz w:val="24"/>
          <w:szCs w:val="24"/>
        </w:rPr>
        <w:t>项目取得预售许可证后</w:t>
      </w:r>
      <w:r>
        <w:rPr>
          <w:rFonts w:hint="eastAsia" w:ascii="宋体" w:hAnsi="宋体"/>
          <w:bCs/>
          <w:color w:val="auto"/>
          <w:sz w:val="24"/>
          <w:szCs w:val="24"/>
          <w:lang w:val="en-US" w:eastAsia="zh-CN"/>
        </w:rPr>
        <w:t>15</w:t>
      </w:r>
      <w:r>
        <w:rPr>
          <w:rFonts w:hint="eastAsia" w:ascii="宋体" w:hAnsi="宋体"/>
          <w:bCs/>
          <w:color w:val="auto"/>
          <w:sz w:val="24"/>
          <w:szCs w:val="24"/>
        </w:rPr>
        <w:t>个工作日，由</w:t>
      </w:r>
      <w:r>
        <w:rPr>
          <w:rFonts w:hint="eastAsia" w:ascii="宋体" w:hAnsi="宋体"/>
          <w:bCs/>
          <w:color w:val="auto"/>
          <w:sz w:val="24"/>
          <w:szCs w:val="24"/>
          <w:lang w:val="en-US" w:eastAsia="zh-CN"/>
        </w:rPr>
        <w:t>甲方优先、任意选择物业</w:t>
      </w:r>
      <w:r>
        <w:rPr>
          <w:rFonts w:hint="eastAsia" w:ascii="宋体" w:hAnsi="宋体"/>
          <w:bCs/>
          <w:color w:val="auto"/>
          <w:sz w:val="24"/>
          <w:szCs w:val="24"/>
        </w:rPr>
        <w:t>。</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ascii="宋体" w:hAnsi="宋体"/>
          <w:bCs/>
          <w:color w:val="auto"/>
          <w:sz w:val="24"/>
          <w:szCs w:val="24"/>
        </w:rPr>
        <w:t>4</w:t>
      </w:r>
      <w:r>
        <w:rPr>
          <w:rFonts w:hint="eastAsia" w:ascii="宋体" w:hAnsi="宋体"/>
          <w:bCs/>
          <w:color w:val="auto"/>
          <w:sz w:val="24"/>
          <w:szCs w:val="24"/>
        </w:rPr>
        <w:t>、甲方分得物业面积均含分摊（公摊）面积，以房产证或房管部门委托出具的实测报告记载的建筑面积数据为准；如因保持整体分割原则导致甲方取得物业的房产证记载总面积与甲方应分得物业总面积不符时，双方同意按照预售当时的市场均价多退少补。</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bCs/>
          <w:color w:val="auto"/>
          <w:sz w:val="24"/>
          <w:szCs w:val="24"/>
        </w:rPr>
      </w:pPr>
      <w:r>
        <w:rPr>
          <w:rFonts w:ascii="宋体" w:hAnsi="宋体"/>
          <w:bCs/>
          <w:color w:val="auto"/>
          <w:sz w:val="24"/>
          <w:szCs w:val="24"/>
        </w:rPr>
        <w:t>5</w:t>
      </w:r>
      <w:r>
        <w:rPr>
          <w:rFonts w:hint="eastAsia" w:ascii="宋体" w:hAnsi="宋体"/>
          <w:bCs/>
          <w:color w:val="auto"/>
          <w:sz w:val="24"/>
          <w:szCs w:val="24"/>
        </w:rPr>
        <w:t>、乙方可以对合作房地产项目进行分期开发建设，乙方按每期开发项目预售许可证所确定的建筑面积，按照合同约定甲乙双方分配的比例将物业分配给甲方，乙方应在当期项目取得建设工程规划许可证后一个月之内与甲方进行书面分配确认。</w:t>
      </w:r>
    </w:p>
    <w:p>
      <w:pPr>
        <w:keepNext w:val="0"/>
        <w:keepLines w:val="0"/>
        <w:pageBreakBefore w:val="0"/>
        <w:widowControl w:val="0"/>
        <w:numPr>
          <w:ilvl w:val="0"/>
          <w:numId w:val="0"/>
        </w:numPr>
        <w:kinsoku/>
        <w:wordWrap/>
        <w:overflowPunct/>
        <w:topLinePunct w:val="0"/>
        <w:autoSpaceDE/>
        <w:autoSpaceDN/>
        <w:bidi w:val="0"/>
        <w:spacing w:line="460" w:lineRule="exact"/>
        <w:ind w:firstLine="482" w:firstLineChars="20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三、履约保证金</w:t>
      </w:r>
    </w:p>
    <w:p>
      <w:pPr>
        <w:keepNext w:val="0"/>
        <w:keepLines w:val="0"/>
        <w:pageBreakBefore w:val="0"/>
        <w:widowControl w:val="0"/>
        <w:kinsoku/>
        <w:wordWrap/>
        <w:overflowPunct/>
        <w:topLinePunct w:val="0"/>
        <w:autoSpaceDE/>
        <w:autoSpaceDN/>
        <w:bidi w:val="0"/>
        <w:spacing w:line="460" w:lineRule="exact"/>
        <w:ind w:left="120" w:leftChars="57" w:firstLine="451" w:firstLineChars="188"/>
        <w:textAlignment w:val="auto"/>
        <w:rPr>
          <w:rFonts w:eastAsia="方正仿宋_GBK"/>
          <w:color w:val="auto"/>
          <w:sz w:val="32"/>
          <w:szCs w:val="28"/>
        </w:rPr>
      </w:pPr>
      <w:r>
        <w:rPr>
          <w:rFonts w:hint="eastAsia" w:ascii="宋体" w:hAnsi="宋体"/>
          <w:bCs/>
          <w:color w:val="auto"/>
          <w:sz w:val="24"/>
          <w:szCs w:val="24"/>
        </w:rPr>
        <w:t>乙方在本合同签订之日起</w:t>
      </w:r>
      <w:r>
        <w:rPr>
          <w:rFonts w:hint="eastAsia" w:ascii="宋体" w:hAnsi="宋体"/>
          <w:bCs/>
          <w:color w:val="auto"/>
          <w:sz w:val="24"/>
          <w:szCs w:val="24"/>
          <w:lang w:val="en-US" w:eastAsia="zh-CN"/>
        </w:rPr>
        <w:t>15</w:t>
      </w:r>
      <w:r>
        <w:rPr>
          <w:rFonts w:hint="eastAsia" w:ascii="宋体" w:hAnsi="宋体"/>
          <w:bCs/>
          <w:color w:val="auto"/>
          <w:sz w:val="24"/>
          <w:szCs w:val="24"/>
        </w:rPr>
        <w:t>个工作日向甲方支付人民币</w:t>
      </w:r>
      <w:r>
        <w:rPr>
          <w:rFonts w:hint="eastAsia" w:ascii="宋体" w:hAnsi="宋体"/>
          <w:bCs/>
          <w:color w:val="auto"/>
          <w:sz w:val="24"/>
          <w:szCs w:val="24"/>
          <w:lang w:val="en-US" w:eastAsia="zh-CN"/>
        </w:rPr>
        <w:t>捌佰万</w:t>
      </w:r>
      <w:r>
        <w:rPr>
          <w:rFonts w:hint="eastAsia" w:ascii="宋体" w:hAnsi="宋体"/>
          <w:bCs/>
          <w:color w:val="auto"/>
          <w:sz w:val="24"/>
          <w:szCs w:val="24"/>
        </w:rPr>
        <w:t>元整</w:t>
      </w:r>
      <w:r>
        <w:rPr>
          <w:rFonts w:hint="eastAsia" w:ascii="宋体" w:hAnsi="宋体"/>
          <w:bCs/>
          <w:color w:val="auto"/>
          <w:sz w:val="24"/>
          <w:szCs w:val="24"/>
          <w:lang w:eastAsia="zh-CN"/>
        </w:rPr>
        <w:t>（</w:t>
      </w:r>
      <w:r>
        <w:rPr>
          <w:rFonts w:hint="eastAsia" w:ascii="宋体" w:hAnsi="宋体"/>
          <w:bCs/>
          <w:color w:val="auto"/>
          <w:sz w:val="24"/>
          <w:szCs w:val="24"/>
          <w:lang w:val="en-US" w:eastAsia="zh-CN"/>
        </w:rPr>
        <w:t>¥800万元</w:t>
      </w:r>
      <w:bookmarkStart w:id="1" w:name="_GoBack"/>
      <w:bookmarkEnd w:id="1"/>
      <w:r>
        <w:rPr>
          <w:rFonts w:hint="eastAsia" w:ascii="宋体" w:hAnsi="宋体"/>
          <w:bCs/>
          <w:color w:val="auto"/>
          <w:sz w:val="24"/>
          <w:szCs w:val="24"/>
          <w:lang w:eastAsia="zh-CN"/>
        </w:rPr>
        <w:t>）</w:t>
      </w:r>
      <w:r>
        <w:rPr>
          <w:rFonts w:hint="eastAsia" w:ascii="宋体" w:hAnsi="宋体"/>
          <w:bCs/>
          <w:color w:val="auto"/>
          <w:sz w:val="24"/>
          <w:szCs w:val="24"/>
        </w:rPr>
        <w:t>的履约保证金。该履约保证金在项目土地开发至取得的《预售许可证》之日起</w:t>
      </w:r>
      <w:r>
        <w:rPr>
          <w:rFonts w:ascii="宋体" w:hAnsi="宋体"/>
          <w:bCs/>
          <w:color w:val="auto"/>
          <w:sz w:val="24"/>
          <w:szCs w:val="24"/>
        </w:rPr>
        <w:t>15</w:t>
      </w:r>
      <w:r>
        <w:rPr>
          <w:rFonts w:hint="eastAsia" w:ascii="宋体" w:hAnsi="宋体"/>
          <w:bCs/>
          <w:color w:val="auto"/>
          <w:sz w:val="24"/>
          <w:szCs w:val="24"/>
        </w:rPr>
        <w:t>个工作日内，甲方应一次性不计息方式退还给乙方。</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四、项目用地取得方式</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需通过公开挂牌转让（通过</w:t>
      </w:r>
      <w:r>
        <w:rPr>
          <w:rFonts w:hint="eastAsia" w:ascii="宋体" w:hAnsi="宋体" w:cs="Times New Roman"/>
          <w:bCs/>
          <w:color w:val="auto"/>
          <w:kern w:val="2"/>
          <w:sz w:val="24"/>
          <w:szCs w:val="24"/>
          <w:lang w:val="en-US" w:eastAsia="zh-CN" w:bidi="ar-SA"/>
        </w:rPr>
        <w:t>惠州市</w:t>
      </w:r>
      <w:r>
        <w:rPr>
          <w:rFonts w:hint="eastAsia" w:ascii="宋体" w:hAnsi="宋体" w:eastAsia="宋体" w:cs="Times New Roman"/>
          <w:bCs/>
          <w:color w:val="auto"/>
          <w:kern w:val="2"/>
          <w:sz w:val="24"/>
          <w:szCs w:val="24"/>
          <w:lang w:val="en-US" w:eastAsia="zh-CN" w:bidi="ar-SA"/>
        </w:rPr>
        <w:t>公共资源交易</w:t>
      </w:r>
      <w:r>
        <w:rPr>
          <w:rFonts w:hint="eastAsia" w:ascii="宋体" w:hAnsi="宋体" w:cs="Times New Roman"/>
          <w:bCs/>
          <w:color w:val="auto"/>
          <w:kern w:val="2"/>
          <w:sz w:val="24"/>
          <w:szCs w:val="24"/>
          <w:lang w:val="en-US" w:eastAsia="zh-CN" w:bidi="ar-SA"/>
        </w:rPr>
        <w:t>中心惠阳</w:t>
      </w:r>
      <w:r>
        <w:rPr>
          <w:rFonts w:hint="eastAsia" w:ascii="宋体" w:hAnsi="宋体" w:eastAsia="宋体" w:cs="Times New Roman"/>
          <w:bCs/>
          <w:color w:val="auto"/>
          <w:kern w:val="2"/>
          <w:sz w:val="24"/>
          <w:szCs w:val="24"/>
          <w:lang w:val="en-US" w:eastAsia="zh-CN" w:bidi="ar-SA"/>
        </w:rPr>
        <w:t>分中心）。相关税费由竞得人自行负责。</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五、项目运营及管理</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（一）项目公司的设立与管理</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eastAsia="方正仿宋_GBK"/>
          <w:color w:val="auto"/>
          <w:sz w:val="32"/>
          <w:szCs w:val="28"/>
        </w:rPr>
      </w:pPr>
      <w:r>
        <w:rPr>
          <w:rFonts w:hint="eastAsia" w:ascii="宋体" w:hAnsi="宋体"/>
          <w:bCs/>
          <w:color w:val="auto"/>
          <w:sz w:val="24"/>
          <w:szCs w:val="24"/>
        </w:rPr>
        <w:t>项目公司由乙方设立，资金由乙方自行筹集，乙方或乙方指定人持有</w:t>
      </w:r>
      <w:r>
        <w:rPr>
          <w:rFonts w:ascii="宋体" w:hAnsi="宋体"/>
          <w:bCs/>
          <w:color w:val="auto"/>
          <w:sz w:val="24"/>
          <w:szCs w:val="24"/>
        </w:rPr>
        <w:t>100%</w:t>
      </w:r>
      <w:r>
        <w:rPr>
          <w:rFonts w:hint="eastAsia" w:ascii="宋体" w:hAnsi="宋体"/>
          <w:bCs/>
          <w:color w:val="auto"/>
          <w:sz w:val="24"/>
          <w:szCs w:val="24"/>
        </w:rPr>
        <w:t>股权，甲方不持股。乙方应在土地挂牌后将项目公司100</w:t>
      </w:r>
      <w:r>
        <w:rPr>
          <w:rFonts w:ascii="宋体" w:hAnsi="宋体"/>
          <w:bCs/>
          <w:color w:val="auto"/>
          <w:sz w:val="24"/>
          <w:szCs w:val="24"/>
        </w:rPr>
        <w:t>%</w:t>
      </w:r>
      <w:r>
        <w:rPr>
          <w:rFonts w:hint="eastAsia" w:ascii="宋体" w:hAnsi="宋体"/>
          <w:bCs/>
          <w:color w:val="auto"/>
          <w:sz w:val="24"/>
          <w:szCs w:val="24"/>
        </w:rPr>
        <w:t>的股权质押给甲方。在甲方的物业分配权得到全部实现后，甲方应按照乙方的要求解除对项目公司100</w:t>
      </w:r>
      <w:r>
        <w:rPr>
          <w:rFonts w:ascii="宋体" w:hAnsi="宋体"/>
          <w:bCs/>
          <w:color w:val="auto"/>
          <w:sz w:val="24"/>
          <w:szCs w:val="24"/>
        </w:rPr>
        <w:t>%</w:t>
      </w:r>
      <w:r>
        <w:rPr>
          <w:rFonts w:hint="eastAsia" w:ascii="宋体" w:hAnsi="宋体"/>
          <w:bCs/>
          <w:color w:val="auto"/>
          <w:sz w:val="24"/>
          <w:szCs w:val="24"/>
        </w:rPr>
        <w:t>的股权质押。项目公司由乙方全权负责经营管理，甲方不直接参与实际经营管理，但是甲方享有监督权和知情权。甲方有权派遣一人到项目公司担任监督员，监督员的工资由乙方承担。</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cs="Times New Roman"/>
          <w:b/>
          <w:bCs/>
          <w:color w:val="auto"/>
          <w:kern w:val="2"/>
          <w:sz w:val="24"/>
          <w:szCs w:val="24"/>
          <w:u w:val="none"/>
          <w:lang w:val="en-US" w:eastAsia="zh-CN" w:bidi="ar-SA"/>
        </w:rPr>
        <w:t>（二）</w:t>
      </w:r>
      <w:r>
        <w:rPr>
          <w:rFonts w:hint="eastAsia" w:ascii="宋体" w:hAnsi="宋体" w:eastAsia="宋体" w:cs="Times New Roman"/>
          <w:b/>
          <w:bCs/>
          <w:color w:val="auto"/>
          <w:kern w:val="2"/>
          <w:sz w:val="24"/>
          <w:szCs w:val="24"/>
          <w:u w:val="none"/>
          <w:lang w:val="en-US" w:eastAsia="zh-CN" w:bidi="ar-SA"/>
        </w:rPr>
        <w:t>项目土地开发建设</w:t>
      </w:r>
    </w:p>
    <w:p>
      <w:pPr>
        <w:keepNext w:val="0"/>
        <w:keepLines w:val="0"/>
        <w:pageBreakBefore w:val="0"/>
        <w:widowControl w:val="0"/>
        <w:kinsoku/>
        <w:wordWrap/>
        <w:overflowPunct/>
        <w:topLinePunct w:val="0"/>
        <w:autoSpaceDE/>
        <w:autoSpaceDN/>
        <w:bidi w:val="0"/>
        <w:spacing w:line="460" w:lineRule="exact"/>
        <w:ind w:firstLine="240" w:firstLineChars="10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1</w:t>
      </w:r>
      <w:r>
        <w:rPr>
          <w:rFonts w:hint="eastAsia" w:ascii="宋体" w:hAnsi="宋体"/>
          <w:bCs/>
          <w:color w:val="auto"/>
          <w:sz w:val="24"/>
          <w:szCs w:val="24"/>
        </w:rPr>
        <w:t>）项目土地策划、设计、施工建设等均由</w:t>
      </w:r>
      <w:r>
        <w:rPr>
          <w:rFonts w:hint="eastAsia" w:ascii="宋体" w:hAnsi="宋体"/>
          <w:bCs/>
          <w:color w:val="auto"/>
          <w:sz w:val="24"/>
          <w:szCs w:val="24"/>
          <w:lang w:val="en-US" w:eastAsia="zh-CN"/>
        </w:rPr>
        <w:t>乙方</w:t>
      </w:r>
      <w:r>
        <w:rPr>
          <w:rFonts w:hint="eastAsia" w:ascii="宋体" w:hAnsi="宋体"/>
          <w:bCs/>
          <w:color w:val="auto"/>
          <w:sz w:val="24"/>
          <w:szCs w:val="24"/>
        </w:rPr>
        <w:t>项目公司负责。</w:t>
      </w:r>
    </w:p>
    <w:p>
      <w:pPr>
        <w:keepNext w:val="0"/>
        <w:keepLines w:val="0"/>
        <w:pageBreakBefore w:val="0"/>
        <w:widowControl w:val="0"/>
        <w:kinsoku/>
        <w:wordWrap/>
        <w:overflowPunct/>
        <w:topLinePunct w:val="0"/>
        <w:autoSpaceDE/>
        <w:autoSpaceDN/>
        <w:bidi w:val="0"/>
        <w:spacing w:line="460" w:lineRule="exact"/>
        <w:ind w:firstLine="240" w:firstLineChars="10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2</w:t>
      </w:r>
      <w:r>
        <w:rPr>
          <w:rFonts w:hint="eastAsia" w:ascii="宋体" w:hAnsi="宋体"/>
          <w:bCs/>
          <w:color w:val="auto"/>
          <w:sz w:val="24"/>
          <w:szCs w:val="24"/>
        </w:rPr>
        <w:t>）项目土地的规划与建设标准，均按政府相关部门最终审批的方案执行，并根据政府主管部门审核确定的设计施工图纸严格施工。</w:t>
      </w:r>
    </w:p>
    <w:p>
      <w:pPr>
        <w:keepNext w:val="0"/>
        <w:keepLines w:val="0"/>
        <w:pageBreakBefore w:val="0"/>
        <w:widowControl w:val="0"/>
        <w:kinsoku/>
        <w:wordWrap/>
        <w:overflowPunct/>
        <w:topLinePunct w:val="0"/>
        <w:autoSpaceDE/>
        <w:autoSpaceDN/>
        <w:bidi w:val="0"/>
        <w:spacing w:line="460" w:lineRule="exact"/>
        <w:ind w:firstLine="240" w:firstLineChars="100"/>
        <w:textAlignment w:val="auto"/>
        <w:rPr>
          <w:rFonts w:hint="eastAsia" w:ascii="宋体" w:hAnsi="宋体"/>
          <w:bCs/>
          <w:color w:val="auto"/>
          <w:sz w:val="24"/>
          <w:szCs w:val="24"/>
        </w:rPr>
      </w:pPr>
      <w:r>
        <w:rPr>
          <w:rFonts w:hint="eastAsia" w:ascii="宋体" w:hAnsi="宋体"/>
          <w:bCs/>
          <w:color w:val="auto"/>
          <w:sz w:val="24"/>
          <w:szCs w:val="24"/>
        </w:rPr>
        <w:t>（</w:t>
      </w:r>
      <w:r>
        <w:rPr>
          <w:rFonts w:ascii="宋体" w:hAnsi="宋体"/>
          <w:bCs/>
          <w:color w:val="auto"/>
          <w:sz w:val="24"/>
          <w:szCs w:val="24"/>
        </w:rPr>
        <w:t>3</w:t>
      </w:r>
      <w:r>
        <w:rPr>
          <w:rFonts w:hint="eastAsia" w:ascii="宋体" w:hAnsi="宋体"/>
          <w:bCs/>
          <w:color w:val="auto"/>
          <w:sz w:val="24"/>
          <w:szCs w:val="24"/>
        </w:rPr>
        <w:t>）合作项目的组织设计、规划报建、工程招标、施工建设、营销策划、房屋销售、直至项目竣工验收等全部工作均由乙方或项目公司完全负责并承担投入所需的全部资金。</w:t>
      </w:r>
    </w:p>
    <w:p>
      <w:pPr>
        <w:keepNext w:val="0"/>
        <w:keepLines w:val="0"/>
        <w:pageBreakBefore w:val="0"/>
        <w:widowControl w:val="0"/>
        <w:kinsoku/>
        <w:wordWrap/>
        <w:overflowPunct/>
        <w:topLinePunct w:val="0"/>
        <w:autoSpaceDE/>
        <w:autoSpaceDN/>
        <w:bidi w:val="0"/>
        <w:spacing w:line="460" w:lineRule="exact"/>
        <w:ind w:firstLine="240" w:firstLineChars="100"/>
        <w:textAlignment w:val="auto"/>
        <w:rPr>
          <w:rFonts w:hint="default" w:ascii="宋体" w:hAnsi="宋体" w:eastAsia="宋体"/>
          <w:bCs/>
          <w:color w:val="auto"/>
          <w:sz w:val="24"/>
          <w:szCs w:val="24"/>
          <w:lang w:val="en-US" w:eastAsia="zh-CN"/>
        </w:rPr>
      </w:pPr>
      <w:r>
        <w:rPr>
          <w:rFonts w:hint="eastAsia" w:ascii="宋体" w:hAnsi="宋体"/>
          <w:bCs/>
          <w:color w:val="auto"/>
          <w:sz w:val="24"/>
          <w:szCs w:val="24"/>
          <w:lang w:eastAsia="zh-CN"/>
        </w:rPr>
        <w:t>（</w:t>
      </w:r>
      <w:r>
        <w:rPr>
          <w:rFonts w:hint="eastAsia" w:ascii="宋体" w:hAnsi="宋体"/>
          <w:bCs/>
          <w:color w:val="auto"/>
          <w:sz w:val="24"/>
          <w:szCs w:val="24"/>
          <w:lang w:val="en-US" w:eastAsia="zh-CN"/>
        </w:rPr>
        <w:t>4</w:t>
      </w:r>
      <w:r>
        <w:rPr>
          <w:rFonts w:hint="eastAsia" w:ascii="宋体" w:hAnsi="宋体"/>
          <w:bCs/>
          <w:color w:val="auto"/>
          <w:sz w:val="24"/>
          <w:szCs w:val="24"/>
          <w:lang w:eastAsia="zh-CN"/>
        </w:rPr>
        <w:t>）</w:t>
      </w:r>
      <w:r>
        <w:rPr>
          <w:rFonts w:hint="eastAsia" w:ascii="宋体" w:hAnsi="宋体"/>
          <w:bCs/>
          <w:color w:val="auto"/>
          <w:sz w:val="24"/>
          <w:szCs w:val="24"/>
          <w:lang w:val="en-US" w:eastAsia="zh-CN"/>
        </w:rPr>
        <w:t>在乙方未完成项目开发建设将甲方应得物业交付给甲方前，乙方不得使用项目公司股权、项目土地、在建项目工程进行抵押融资贷款。</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（三）开发建设期限</w:t>
      </w:r>
    </w:p>
    <w:p>
      <w:pPr>
        <w:keepNext w:val="0"/>
        <w:keepLines w:val="0"/>
        <w:pageBreakBefore w:val="0"/>
        <w:widowControl w:val="0"/>
        <w:kinsoku/>
        <w:wordWrap/>
        <w:overflowPunct/>
        <w:topLinePunct w:val="0"/>
        <w:autoSpaceDE/>
        <w:autoSpaceDN/>
        <w:bidi w:val="0"/>
        <w:spacing w:line="460" w:lineRule="exact"/>
        <w:ind w:firstLine="573"/>
        <w:textAlignment w:val="auto"/>
        <w:rPr>
          <w:rFonts w:eastAsia="方正仿宋_GBK"/>
          <w:color w:val="auto"/>
          <w:sz w:val="32"/>
          <w:szCs w:val="28"/>
        </w:rPr>
      </w:pPr>
      <w:r>
        <w:rPr>
          <w:rFonts w:hint="eastAsia" w:ascii="宋体" w:hAnsi="宋体"/>
          <w:bCs/>
          <w:color w:val="auto"/>
          <w:sz w:val="24"/>
          <w:szCs w:val="24"/>
        </w:rPr>
        <w:t>乙方保证自本合同签订后</w:t>
      </w:r>
      <w:r>
        <w:rPr>
          <w:rFonts w:hint="eastAsia" w:ascii="宋体" w:hAnsi="宋体"/>
          <w:bCs/>
          <w:color w:val="auto"/>
          <w:sz w:val="24"/>
          <w:szCs w:val="24"/>
          <w:lang w:val="en-US" w:eastAsia="zh-CN"/>
        </w:rPr>
        <w:t>2.5</w:t>
      </w:r>
      <w:r>
        <w:rPr>
          <w:rFonts w:hint="eastAsia" w:ascii="宋体" w:hAnsi="宋体"/>
          <w:bCs/>
          <w:color w:val="auto"/>
          <w:sz w:val="24"/>
          <w:szCs w:val="24"/>
        </w:rPr>
        <w:t>年内将符合本合同约定交付条件的物业交付给甲方并在相关房产管理部门网签登记备案至甲方或甲方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名下。如乙方逾期向甲方交付物业，则乙方按本合同的约定承担违约责任。如因甲方或甲方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过错原因出现拖延的，可顺延相应期限，不视为乙方违约。</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六、物业的交付</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（一）交付标准</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甲方分得物业的装修标准为毛坯，交付给甲方前应通过政府相关部门的综合竣工验收合格，交付标准与乙方对外销售的商品房同一标准，同时还应符合以下标准：</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外墙：采用瓷砖或涂料饰面；</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内墙：电梯前室及公共过道部分采用瓷砖涂料饰面，楼梯间墙面采用涂料饰面；毛坯房室内墙面砂浆抹平；</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地面：电梯前室采用抛光砖，楼梯间采用水泥砂浆原奖抹光，毛坯房室内为原砼面；</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天花：电梯前室、公共通道及楼梯间采用涂料饰面，毛坯房室内天花为原砼面；</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门窗：毛坯房需安装入户门，客厅阳台门以及外墙窗户采用铝合金门窗等；</w:t>
      </w:r>
    </w:p>
    <w:p>
      <w:pPr>
        <w:keepNext w:val="0"/>
        <w:keepLines w:val="0"/>
        <w:pageBreakBefore w:val="0"/>
        <w:widowControl w:val="0"/>
        <w:kinsoku/>
        <w:wordWrap/>
        <w:overflowPunct/>
        <w:topLinePunct w:val="0"/>
        <w:autoSpaceDE/>
        <w:autoSpaceDN/>
        <w:bidi w:val="0"/>
        <w:spacing w:line="460" w:lineRule="exact"/>
        <w:ind w:firstLine="573"/>
        <w:textAlignment w:val="auto"/>
        <w:rPr>
          <w:rFonts w:eastAsia="方正仿宋_GBK"/>
          <w:color w:val="auto"/>
          <w:sz w:val="32"/>
          <w:szCs w:val="28"/>
        </w:rPr>
      </w:pPr>
      <w:r>
        <w:rPr>
          <w:rFonts w:hint="eastAsia" w:ascii="宋体" w:hAnsi="宋体"/>
          <w:bCs/>
          <w:color w:val="auto"/>
          <w:sz w:val="24"/>
          <w:szCs w:val="24"/>
        </w:rPr>
        <w:t>管线：水、电、燃气管道、电视管线、互联网管线、电话管线安装到户，预留总接驳口。</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（二）交付方式</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eastAsia="方正仿宋_GBK"/>
          <w:color w:val="auto"/>
          <w:sz w:val="32"/>
          <w:szCs w:val="28"/>
        </w:rPr>
      </w:pPr>
      <w:r>
        <w:rPr>
          <w:rFonts w:hint="eastAsia" w:ascii="宋体" w:hAnsi="宋体"/>
          <w:bCs/>
          <w:color w:val="auto"/>
          <w:sz w:val="24"/>
          <w:szCs w:val="24"/>
        </w:rPr>
        <w:t>乙方将甲方应分取的物业按上述交付标准向甲方履行交付，并将甲方分得的物业办证登记至甲方或甲方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名下（不需要办理房产证的物业双方办理书面移交手续</w:t>
      </w:r>
      <w:r>
        <w:rPr>
          <w:rFonts w:ascii="宋体" w:hAnsi="宋体"/>
          <w:bCs/>
          <w:color w:val="auto"/>
          <w:sz w:val="24"/>
          <w:szCs w:val="24"/>
        </w:rPr>
        <w:t>)</w:t>
      </w:r>
      <w:r>
        <w:rPr>
          <w:rFonts w:hint="eastAsia" w:ascii="宋体" w:hAnsi="宋体"/>
          <w:bCs/>
          <w:color w:val="auto"/>
          <w:sz w:val="24"/>
          <w:szCs w:val="24"/>
        </w:rPr>
        <w:t>，即视为甲方的物业分配权得到全部实现。甲方不再享有该项目的其他利益或权益。甲方如何处分物业，乙方不进行任何干涉。</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cs="Times New Roman"/>
          <w:b/>
          <w:bCs/>
          <w:color w:val="auto"/>
          <w:kern w:val="2"/>
          <w:sz w:val="24"/>
          <w:szCs w:val="24"/>
          <w:u w:val="none"/>
          <w:lang w:val="en-US" w:eastAsia="zh-CN" w:bidi="ar-SA"/>
        </w:rPr>
        <w:t>（三）</w:t>
      </w:r>
      <w:r>
        <w:rPr>
          <w:rFonts w:hint="eastAsia" w:ascii="宋体" w:hAnsi="宋体" w:eastAsia="宋体" w:cs="Times New Roman"/>
          <w:b/>
          <w:bCs/>
          <w:color w:val="auto"/>
          <w:kern w:val="2"/>
          <w:sz w:val="24"/>
          <w:szCs w:val="24"/>
          <w:u w:val="none"/>
          <w:lang w:val="en-US" w:eastAsia="zh-CN" w:bidi="ar-SA"/>
        </w:rPr>
        <w:t>不动产登记及费用承担</w:t>
      </w:r>
    </w:p>
    <w:p>
      <w:pPr>
        <w:keepNext w:val="0"/>
        <w:keepLines w:val="0"/>
        <w:pageBreakBefore w:val="0"/>
        <w:widowControl w:val="0"/>
        <w:kinsoku/>
        <w:wordWrap/>
        <w:overflowPunct/>
        <w:topLinePunct w:val="0"/>
        <w:autoSpaceDE/>
        <w:autoSpaceDN/>
        <w:bidi w:val="0"/>
        <w:spacing w:line="460" w:lineRule="exact"/>
        <w:ind w:firstLine="360" w:firstLineChars="15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1</w:t>
      </w:r>
      <w:r>
        <w:rPr>
          <w:rFonts w:hint="eastAsia" w:ascii="宋体" w:hAnsi="宋体"/>
          <w:bCs/>
          <w:color w:val="auto"/>
          <w:sz w:val="24"/>
          <w:szCs w:val="24"/>
        </w:rPr>
        <w:t>）甲方分得物业可委托乙方确权到甲方或甲方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甲乙双方按照政策规定价格对甲方分得物业进行网签备案（甲方分得的车位需经房管局确认可办产权后方可网签办证，不可办证的由甲乙双方书面确认车位所有权归属甲方），上述物业确权办证至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名下所发生的全部税费由乙方承担。</w:t>
      </w:r>
    </w:p>
    <w:p>
      <w:pPr>
        <w:keepNext w:val="0"/>
        <w:keepLines w:val="0"/>
        <w:pageBreakBefore w:val="0"/>
        <w:widowControl w:val="0"/>
        <w:kinsoku/>
        <w:wordWrap/>
        <w:overflowPunct/>
        <w:topLinePunct w:val="0"/>
        <w:autoSpaceDE/>
        <w:autoSpaceDN/>
        <w:bidi w:val="0"/>
        <w:spacing w:line="460" w:lineRule="exact"/>
        <w:ind w:firstLine="360" w:firstLineChars="150"/>
        <w:textAlignment w:val="auto"/>
        <w:rPr>
          <w:rFonts w:eastAsia="方正仿宋_GBK"/>
          <w:color w:val="auto"/>
          <w:sz w:val="32"/>
          <w:szCs w:val="28"/>
        </w:rPr>
      </w:pPr>
      <w:r>
        <w:rPr>
          <w:rFonts w:ascii="宋体" w:hAnsi="宋体"/>
          <w:bCs/>
          <w:color w:val="auto"/>
          <w:sz w:val="24"/>
          <w:szCs w:val="24"/>
        </w:rPr>
        <w:t xml:space="preserve"> </w:t>
      </w:r>
      <w:r>
        <w:rPr>
          <w:rFonts w:hint="eastAsia" w:ascii="宋体" w:hAnsi="宋体"/>
          <w:bCs/>
          <w:color w:val="auto"/>
          <w:sz w:val="24"/>
          <w:szCs w:val="24"/>
        </w:rPr>
        <w:t>（2）甲方应在接到乙方通知之日起</w:t>
      </w:r>
      <w:r>
        <w:rPr>
          <w:rFonts w:ascii="宋体" w:hAnsi="宋体"/>
          <w:bCs/>
          <w:color w:val="auto"/>
          <w:sz w:val="24"/>
          <w:szCs w:val="24"/>
        </w:rPr>
        <w:t>1</w:t>
      </w:r>
      <w:r>
        <w:rPr>
          <w:rFonts w:hint="eastAsia" w:ascii="宋体" w:hAnsi="宋体"/>
          <w:bCs/>
          <w:color w:val="auto"/>
          <w:sz w:val="24"/>
          <w:szCs w:val="24"/>
        </w:rPr>
        <w:t>个月内向乙方提供物业分配名单及处理方案。</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七、甲、乙方责任</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（一）甲方责任</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、甲方负责在本合同签订之日起</w:t>
      </w:r>
      <w:r>
        <w:rPr>
          <w:rFonts w:ascii="宋体" w:hAnsi="宋体"/>
          <w:bCs/>
          <w:color w:val="auto"/>
          <w:sz w:val="24"/>
          <w:szCs w:val="24"/>
        </w:rPr>
        <w:t>20</w:t>
      </w:r>
      <w:r>
        <w:rPr>
          <w:rFonts w:hint="eastAsia" w:ascii="宋体" w:hAnsi="宋体"/>
          <w:bCs/>
          <w:color w:val="auto"/>
          <w:sz w:val="24"/>
          <w:szCs w:val="24"/>
        </w:rPr>
        <w:t>日内向乙方提供政府部门出具的项目土地的红线图及应以甲方名义提供的所有相关资料（资料清单由乙方根据需要按进度列出，如需制作则乙方应及时制作文稿，非因甲方原因不能提供的除外</w:t>
      </w:r>
      <w:r>
        <w:rPr>
          <w:rFonts w:ascii="宋体" w:hAnsi="宋体"/>
          <w:bCs/>
          <w:color w:val="auto"/>
          <w:sz w:val="24"/>
          <w:szCs w:val="24"/>
        </w:rPr>
        <w:t>)</w:t>
      </w:r>
      <w:r>
        <w:rPr>
          <w:rFonts w:hint="eastAsia" w:ascii="宋体" w:hAnsi="宋体"/>
          <w:bCs/>
          <w:color w:val="auto"/>
          <w:sz w:val="24"/>
          <w:szCs w:val="24"/>
        </w:rPr>
        <w:t>。甲方应全力协助配合乙方办理有关开发项目的前期立项、环保、消防、防雷、人防、施工许可证以及规划报建等相关手续。</w:t>
      </w: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r>
        <w:rPr>
          <w:rFonts w:ascii="宋体" w:hAnsi="宋体"/>
          <w:bCs/>
          <w:color w:val="auto"/>
          <w:sz w:val="24"/>
          <w:szCs w:val="24"/>
        </w:rPr>
        <w:t xml:space="preserve">    2</w:t>
      </w:r>
      <w:r>
        <w:rPr>
          <w:rFonts w:hint="eastAsia" w:ascii="宋体" w:hAnsi="宋体"/>
          <w:bCs/>
          <w:color w:val="auto"/>
          <w:sz w:val="24"/>
          <w:szCs w:val="24"/>
        </w:rPr>
        <w:t>、甲方保证乙方是本项目的唯一合作开发方，本合同生效后甲方不得就本合同项下的合作与任何第三方协商、谈判和签订任何合同、协议或意向书。甲方保证提供的合作用地权属清晰、未抵押、无债权债务、不受第三方追诉。</w:t>
      </w:r>
    </w:p>
    <w:p>
      <w:pPr>
        <w:keepNext w:val="0"/>
        <w:keepLines w:val="0"/>
        <w:pageBreakBefore w:val="0"/>
        <w:widowControl w:val="0"/>
        <w:numPr>
          <w:ilvl w:val="0"/>
          <w:numId w:val="2"/>
        </w:numPr>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hint="eastAsia" w:ascii="宋体" w:hAnsi="宋体"/>
          <w:bCs/>
          <w:color w:val="auto"/>
          <w:sz w:val="24"/>
          <w:szCs w:val="24"/>
        </w:rPr>
        <w:t>甲方负责协调处理好村民的关系，确保项目开发建设的顺利进行。并在符合法律法规及政策支持的前提下向相关政府部门申请和争取合作项目的相关政策优惠，且由此产生的利益均为项目公司所有。</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hint="eastAsia" w:ascii="宋体" w:hAnsi="宋体"/>
          <w:bCs/>
          <w:color w:val="auto"/>
          <w:sz w:val="24"/>
          <w:szCs w:val="24"/>
        </w:rPr>
        <w:t>4、项目开发建设过程中，所有与村民小组内部有关的其它问题甲方均应负责处理并自行承担费用。</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hint="eastAsia" w:ascii="宋体" w:hAnsi="宋体"/>
          <w:bCs/>
          <w:color w:val="auto"/>
          <w:sz w:val="24"/>
          <w:szCs w:val="24"/>
        </w:rPr>
        <w:t>5、甲方确保本合同的签订履行了符合法律法规、政策和有关规范性文件规定的程序，已经召集甲方村民小组会议，并由村民户代表表决通过本合同项下的全部合作内容。</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hint="eastAsia" w:ascii="宋体" w:hAnsi="宋体"/>
          <w:bCs/>
          <w:color w:val="auto"/>
          <w:sz w:val="24"/>
          <w:szCs w:val="24"/>
        </w:rPr>
        <w:t>6、甲方经过村民代表会议表决所形成的决议、文件和经过授权由村小组（合作社）负责人签署并加盖甲方公章的合同、文件，对全体村民发生法律效力，甲方及甲方村民（社员）不可否定、撤销。甲方换届选举或者变更负责人的，不影响之前村民表决的结果以及以前村负责人所签署文件的效力。如出现上述情形的，则视为甲方违约，甲方需承担赔偿乙方的所有投入损失及预期利润损失。</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（二）乙方责任</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乙方负责提供合作项目开发建设所需资金（包括但不限于建设工程相关证件办理、立项、国土、勘察、设计、审批、报建等及水电、通讯、管道煤气等配套设施建设的费用）。严格按照施工进度和计划投放足够资金，确保项目顺利进行。</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bCs/>
          <w:color w:val="auto"/>
          <w:sz w:val="24"/>
          <w:szCs w:val="24"/>
        </w:rPr>
      </w:pPr>
      <w:r>
        <w:rPr>
          <w:rFonts w:ascii="宋体" w:hAnsi="宋体"/>
          <w:bCs/>
          <w:color w:val="auto"/>
          <w:sz w:val="24"/>
          <w:szCs w:val="24"/>
        </w:rPr>
        <w:t>2</w:t>
      </w:r>
      <w:r>
        <w:rPr>
          <w:rFonts w:hint="eastAsia" w:ascii="宋体" w:hAnsi="宋体"/>
          <w:bCs/>
          <w:color w:val="auto"/>
          <w:sz w:val="24"/>
          <w:szCs w:val="24"/>
        </w:rPr>
        <w:t>、由乙方负责整个合作项目的规划、设计、开发、建设及管理。</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ascii="宋体" w:hAnsi="宋体"/>
          <w:bCs/>
          <w:color w:val="auto"/>
          <w:sz w:val="24"/>
          <w:szCs w:val="24"/>
        </w:rPr>
        <w:t>3</w:t>
      </w:r>
      <w:r>
        <w:rPr>
          <w:rFonts w:hint="eastAsia" w:ascii="宋体" w:hAnsi="宋体"/>
          <w:bCs/>
          <w:color w:val="auto"/>
          <w:sz w:val="24"/>
          <w:szCs w:val="24"/>
        </w:rPr>
        <w:t>、乙方应严格按照国家有关的法律、法规及设计、施工规范要求施工，确保工程质量及安全生产，确保工程尤其是甲方的分配物业按时、按质按量（符合国家及行业质量安全标准）交付甲方使用。</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4</w:t>
      </w:r>
      <w:r>
        <w:rPr>
          <w:rFonts w:hint="eastAsia" w:ascii="宋体" w:hAnsi="宋体"/>
          <w:bCs/>
          <w:color w:val="auto"/>
          <w:sz w:val="24"/>
          <w:szCs w:val="24"/>
        </w:rPr>
        <w:t>、乙方不负责、不参与甲方村民内部的物业具体分配方案和办法（即由甲方与其村民自行商定），甲方及甲方村民承诺不与乙方直接发生任何法律关系。</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5</w:t>
      </w:r>
      <w:r>
        <w:rPr>
          <w:rFonts w:hint="eastAsia" w:ascii="宋体" w:hAnsi="宋体"/>
          <w:bCs/>
          <w:color w:val="auto"/>
          <w:sz w:val="24"/>
          <w:szCs w:val="24"/>
        </w:rPr>
        <w:t>、乙方在开发建设项目过程中所发生的安全事故、债权债务、劳资、经济等争议纠纷由乙方自行承担，与甲方无关。</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bCs/>
          <w:color w:val="auto"/>
          <w:sz w:val="24"/>
          <w:szCs w:val="24"/>
        </w:rPr>
      </w:pPr>
      <w:r>
        <w:rPr>
          <w:rFonts w:ascii="宋体" w:hAnsi="宋体"/>
          <w:bCs/>
          <w:color w:val="auto"/>
          <w:sz w:val="24"/>
          <w:szCs w:val="24"/>
        </w:rPr>
        <w:t>6</w:t>
      </w:r>
      <w:r>
        <w:rPr>
          <w:rFonts w:hint="eastAsia" w:ascii="宋体" w:hAnsi="宋体"/>
          <w:bCs/>
          <w:color w:val="auto"/>
          <w:sz w:val="24"/>
          <w:szCs w:val="24"/>
        </w:rPr>
        <w:t>、项目建成入伙后的物业管理由乙方委托物业公司负责，甲方不参与。甲</w:t>
      </w:r>
      <w:r>
        <w:rPr>
          <w:rFonts w:hint="eastAsia" w:ascii="宋体" w:hAnsi="宋体"/>
          <w:bCs/>
          <w:color w:val="auto"/>
          <w:sz w:val="24"/>
          <w:szCs w:val="24"/>
          <w:lang w:val="en-US" w:eastAsia="zh-CN"/>
        </w:rPr>
        <w:t>方</w:t>
      </w:r>
      <w:r>
        <w:rPr>
          <w:rFonts w:hint="eastAsia" w:ascii="宋体" w:hAnsi="宋体"/>
          <w:bCs/>
          <w:color w:val="auto"/>
          <w:sz w:val="24"/>
          <w:szCs w:val="24"/>
        </w:rPr>
        <w:t>所分得的房产物业，应按照有关部门核准的标准缴交物业管理费。</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八、不可抗力</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eastAsia="方正仿宋_GBK"/>
          <w:color w:val="auto"/>
          <w:sz w:val="32"/>
          <w:szCs w:val="28"/>
        </w:rPr>
      </w:pPr>
      <w:r>
        <w:rPr>
          <w:rFonts w:ascii="宋体" w:hAnsi="宋体"/>
          <w:bCs/>
          <w:color w:val="auto"/>
          <w:sz w:val="24"/>
          <w:szCs w:val="24"/>
        </w:rPr>
        <w:t xml:space="preserve"> </w:t>
      </w:r>
      <w:r>
        <w:rPr>
          <w:rFonts w:hint="eastAsia" w:ascii="宋体" w:hAnsi="宋体"/>
          <w:bCs/>
          <w:color w:val="auto"/>
          <w:sz w:val="24"/>
          <w:szCs w:val="24"/>
        </w:rPr>
        <w:t>任何一方如遇不可抗力（包括自然灾害、战争、国家法律、法规、国家政策发生变化、政府原因等导致本合同不能按约定履行的情形）致使本合同全部或部分不能按约定履行或延迟履行，应自不可抗力事件发生之日起</w:t>
      </w:r>
      <w:r>
        <w:rPr>
          <w:rFonts w:ascii="宋体" w:hAnsi="宋体"/>
          <w:bCs/>
          <w:color w:val="auto"/>
          <w:sz w:val="24"/>
          <w:szCs w:val="24"/>
        </w:rPr>
        <w:t>3</w:t>
      </w:r>
      <w:r>
        <w:rPr>
          <w:rFonts w:hint="eastAsia" w:ascii="宋体" w:hAnsi="宋体"/>
          <w:bCs/>
          <w:color w:val="auto"/>
          <w:sz w:val="24"/>
          <w:szCs w:val="24"/>
        </w:rPr>
        <w:t>日内将情况以书面或电话方式通知另一方，双方自不可抗力情形解除之日起继续履行，确无法继续履行的，双方互不承担违约责任。</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cs="Times New Roman"/>
          <w:b/>
          <w:bCs/>
          <w:color w:val="auto"/>
          <w:kern w:val="2"/>
          <w:sz w:val="24"/>
          <w:szCs w:val="24"/>
          <w:u w:val="none"/>
          <w:lang w:val="en-US" w:eastAsia="zh-CN" w:bidi="ar-SA"/>
        </w:rPr>
        <w:t>九、</w:t>
      </w:r>
      <w:r>
        <w:rPr>
          <w:rFonts w:hint="eastAsia" w:ascii="宋体" w:hAnsi="宋体" w:eastAsia="宋体" w:cs="Times New Roman"/>
          <w:b/>
          <w:bCs/>
          <w:color w:val="auto"/>
          <w:kern w:val="2"/>
          <w:sz w:val="24"/>
          <w:szCs w:val="24"/>
          <w:u w:val="none"/>
          <w:lang w:val="en-US" w:eastAsia="zh-CN" w:bidi="ar-SA"/>
        </w:rPr>
        <w:t>违约责任</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甲乙双方必须严格按照本合同的约定履行各自的义务，未经双方协商同意，任何一方不得单方面解除本合同（符合单方解除的法定条件及约定条件除外），任何一方违约应赔偿守约方的全部经济损失，包括实际损失和可得利息损失。</w:t>
      </w: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r>
        <w:rPr>
          <w:rFonts w:ascii="宋体" w:hAnsi="宋体"/>
          <w:bCs/>
          <w:color w:val="auto"/>
          <w:sz w:val="24"/>
          <w:szCs w:val="24"/>
        </w:rPr>
        <w:t xml:space="preserve">    2</w:t>
      </w:r>
      <w:r>
        <w:rPr>
          <w:rFonts w:hint="eastAsia" w:ascii="宋体" w:hAnsi="宋体"/>
          <w:bCs/>
          <w:color w:val="auto"/>
          <w:sz w:val="24"/>
          <w:szCs w:val="24"/>
        </w:rPr>
        <w:t>、若因甲方（包括甲方村民</w:t>
      </w:r>
      <w:r>
        <w:rPr>
          <w:rFonts w:ascii="宋体" w:hAnsi="宋体"/>
          <w:bCs/>
          <w:color w:val="auto"/>
          <w:sz w:val="24"/>
          <w:szCs w:val="24"/>
        </w:rPr>
        <w:t>[</w:t>
      </w:r>
      <w:r>
        <w:rPr>
          <w:rFonts w:hint="eastAsia" w:ascii="宋体" w:hAnsi="宋体"/>
          <w:bCs/>
          <w:color w:val="auto"/>
          <w:sz w:val="24"/>
          <w:szCs w:val="24"/>
        </w:rPr>
        <w:t>社员</w:t>
      </w:r>
      <w:r>
        <w:rPr>
          <w:rFonts w:ascii="宋体" w:hAnsi="宋体"/>
          <w:bCs/>
          <w:color w:val="auto"/>
          <w:sz w:val="24"/>
          <w:szCs w:val="24"/>
        </w:rPr>
        <w:t>]</w:t>
      </w:r>
      <w:r>
        <w:rPr>
          <w:rFonts w:hint="eastAsia" w:ascii="宋体" w:hAnsi="宋体"/>
          <w:bCs/>
          <w:color w:val="auto"/>
          <w:sz w:val="24"/>
          <w:szCs w:val="24"/>
        </w:rPr>
        <w:t>）对合作项目实施干扰或阻止等原因（但甲方有证据能够证明确实不可归责于己方的人为或客观因素除外）导致合作项目搁置超过</w:t>
      </w:r>
      <w:r>
        <w:rPr>
          <w:rFonts w:ascii="宋体" w:hAnsi="宋体"/>
          <w:bCs/>
          <w:color w:val="auto"/>
          <w:sz w:val="24"/>
          <w:szCs w:val="24"/>
        </w:rPr>
        <w:t>3</w:t>
      </w:r>
      <w:r>
        <w:rPr>
          <w:rFonts w:hint="eastAsia" w:ascii="宋体" w:hAnsi="宋体"/>
          <w:bCs/>
          <w:color w:val="auto"/>
          <w:sz w:val="24"/>
          <w:szCs w:val="24"/>
        </w:rPr>
        <w:t>个月的，则乙方有权选择解除合同，要求甲方赔偿损失，或者乙方选择继续履行合同，耽误的合同期限相应顺延。</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3</w:t>
      </w:r>
      <w:r>
        <w:rPr>
          <w:rFonts w:hint="eastAsia" w:ascii="宋体" w:hAnsi="宋体"/>
          <w:bCs/>
          <w:color w:val="auto"/>
          <w:sz w:val="24"/>
          <w:szCs w:val="24"/>
        </w:rPr>
        <w:t>、如乙方未能按本合同约定的时间按时足额支付履约保证金给甲方的，乙方应按逾期支付金额的日万分之五向甲方支付违约金，逾期超过5日的，甲方有权单方解除本合同，已收取的款项全部不予退还，由此给甲方造成其他损失，乙方还应就其他损失承担赔偿责任。</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4</w:t>
      </w:r>
      <w:r>
        <w:rPr>
          <w:rFonts w:hint="eastAsia" w:ascii="宋体" w:hAnsi="宋体"/>
          <w:bCs/>
          <w:color w:val="auto"/>
          <w:sz w:val="24"/>
          <w:szCs w:val="24"/>
        </w:rPr>
        <w:t>、如因甲方或甲方村民过错的原因，致使项目未按本合同约定的期限完成合作项目申报、摘牌、报建、施工、办证的，由此造成乙方的损失由甲方负责赔偿，相应的工期顺延。</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eastAsia="方正仿宋_GBK"/>
          <w:color w:val="auto"/>
          <w:sz w:val="32"/>
          <w:szCs w:val="28"/>
        </w:rPr>
      </w:pPr>
      <w:r>
        <w:rPr>
          <w:rFonts w:hint="eastAsia" w:ascii="宋体" w:hAnsi="宋体"/>
          <w:bCs/>
          <w:color w:val="auto"/>
          <w:sz w:val="24"/>
          <w:szCs w:val="24"/>
        </w:rPr>
        <w:t>5、如乙方未按本合同约定的期限向甲方交付约定物业，逾期两年内，若未交付物业包括商铺、住宅，则乙方须每月按合作土地占地面积20元</w:t>
      </w:r>
      <w:r>
        <w:rPr>
          <w:rFonts w:ascii="宋体" w:hAnsi="宋体"/>
          <w:bCs/>
          <w:color w:val="auto"/>
          <w:sz w:val="24"/>
          <w:szCs w:val="24"/>
        </w:rPr>
        <w:t>/</w:t>
      </w:r>
      <w:r>
        <w:rPr>
          <w:rFonts w:hint="eastAsia" w:ascii="宋体" w:hAnsi="宋体"/>
          <w:bCs/>
          <w:color w:val="auto"/>
          <w:sz w:val="24"/>
          <w:szCs w:val="24"/>
        </w:rPr>
        <w:t>㎡的标准向甲方支付补偿金。逾期超过两年，则甲方有权单方解除合同或与合作有关的相关合同书。如因甲方或甲方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过错原因或政府原因出现拖延的，可顺延相应期限，不视为乙方违约。</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十、争议解决</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eastAsia="方正仿宋_GBK"/>
          <w:color w:val="auto"/>
          <w:sz w:val="32"/>
          <w:szCs w:val="28"/>
        </w:rPr>
      </w:pPr>
      <w:r>
        <w:rPr>
          <w:rFonts w:hint="eastAsia" w:ascii="宋体" w:hAnsi="宋体" w:eastAsia="宋体" w:cs="Times New Roman"/>
          <w:bCs/>
          <w:color w:val="auto"/>
          <w:kern w:val="2"/>
          <w:sz w:val="24"/>
          <w:szCs w:val="24"/>
          <w:lang w:val="en-US" w:eastAsia="zh-CN" w:bidi="ar-SA"/>
        </w:rPr>
        <w:t>因履行本合同发生争议的双方应协商解决，协商不成的，提交项目土地所在的人民法院诉讼解决。</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十一、其他约定</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本合同一式陆份，甲方执叁份，乙方执贰份，</w:t>
      </w:r>
      <w:r>
        <w:rPr>
          <w:rFonts w:hint="eastAsia" w:ascii="宋体" w:hAnsi="宋体" w:cs="Times New Roman"/>
          <w:bCs/>
          <w:color w:val="auto"/>
          <w:kern w:val="2"/>
          <w:sz w:val="24"/>
          <w:szCs w:val="24"/>
          <w:lang w:val="en-US" w:eastAsia="zh-CN" w:bidi="ar-SA"/>
        </w:rPr>
        <w:t>秋长街道办事处</w:t>
      </w:r>
      <w:r>
        <w:rPr>
          <w:rFonts w:hint="eastAsia" w:ascii="宋体" w:hAnsi="宋体" w:eastAsia="宋体" w:cs="Times New Roman"/>
          <w:bCs/>
          <w:color w:val="auto"/>
          <w:kern w:val="2"/>
          <w:sz w:val="24"/>
          <w:szCs w:val="24"/>
          <w:lang w:val="en-US" w:eastAsia="zh-CN" w:bidi="ar-SA"/>
        </w:rPr>
        <w:t>执壹份。</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（以下无正文）</w:t>
      </w:r>
    </w:p>
    <w:p>
      <w:pPr>
        <w:keepNext w:val="0"/>
        <w:keepLines w:val="0"/>
        <w:pageBreakBefore w:val="0"/>
        <w:widowControl w:val="0"/>
        <w:kinsoku/>
        <w:wordWrap/>
        <w:overflowPunct/>
        <w:topLinePunct w:val="0"/>
        <w:autoSpaceDE/>
        <w:autoSpaceDN/>
        <w:bidi w:val="0"/>
        <w:spacing w:line="460" w:lineRule="exact"/>
        <w:jc w:val="lef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60" w:lineRule="exact"/>
        <w:jc w:val="left"/>
        <w:textAlignment w:val="auto"/>
        <w:rPr>
          <w:rFonts w:ascii="宋体"/>
          <w:bCs/>
          <w:color w:val="auto"/>
          <w:sz w:val="24"/>
          <w:szCs w:val="24"/>
        </w:rPr>
      </w:pPr>
      <w:r>
        <w:rPr>
          <w:rFonts w:hint="eastAsia" w:ascii="宋体" w:hAnsi="宋体"/>
          <w:bCs/>
          <w:color w:val="auto"/>
          <w:sz w:val="24"/>
          <w:szCs w:val="24"/>
        </w:rPr>
        <w:t>甲方：</w:t>
      </w:r>
      <w:r>
        <w:rPr>
          <w:rFonts w:ascii="宋体" w:hAnsi="宋体"/>
          <w:bCs/>
          <w:color w:val="auto"/>
          <w:sz w:val="24"/>
          <w:szCs w:val="24"/>
        </w:rPr>
        <w:t xml:space="preserve">                                                                 </w:t>
      </w:r>
    </w:p>
    <w:p>
      <w:pPr>
        <w:keepNext w:val="0"/>
        <w:keepLines w:val="0"/>
        <w:pageBreakBefore w:val="0"/>
        <w:widowControl w:val="0"/>
        <w:kinsoku/>
        <w:wordWrap/>
        <w:overflowPunct/>
        <w:topLinePunct w:val="0"/>
        <w:autoSpaceDE/>
        <w:autoSpaceDN/>
        <w:bidi w:val="0"/>
        <w:spacing w:line="460" w:lineRule="exact"/>
        <w:jc w:val="left"/>
        <w:textAlignment w:val="auto"/>
        <w:rPr>
          <w:rFonts w:ascii="宋体"/>
          <w:bCs/>
          <w:color w:val="auto"/>
          <w:sz w:val="24"/>
          <w:szCs w:val="24"/>
        </w:rPr>
      </w:pPr>
      <w:r>
        <w:rPr>
          <w:rFonts w:hint="eastAsia" w:ascii="宋体" w:hAnsi="宋体"/>
          <w:bCs/>
          <w:color w:val="auto"/>
          <w:sz w:val="24"/>
          <w:szCs w:val="24"/>
        </w:rPr>
        <w:t>甲方代表（签名）：</w:t>
      </w:r>
    </w:p>
    <w:p>
      <w:pPr>
        <w:keepNext w:val="0"/>
        <w:keepLines w:val="0"/>
        <w:pageBreakBefore w:val="0"/>
        <w:widowControl w:val="0"/>
        <w:kinsoku/>
        <w:wordWrap/>
        <w:overflowPunct/>
        <w:topLinePunct w:val="0"/>
        <w:autoSpaceDE/>
        <w:autoSpaceDN/>
        <w:bidi w:val="0"/>
        <w:spacing w:line="460" w:lineRule="exact"/>
        <w:textAlignment w:val="auto"/>
        <w:rPr>
          <w:rFonts w:ascii="宋体" w:hAnsi="宋体"/>
          <w:bCs/>
          <w:color w:val="auto"/>
          <w:sz w:val="24"/>
          <w:szCs w:val="24"/>
        </w:rPr>
      </w:pPr>
      <w:r>
        <w:rPr>
          <w:rFonts w:ascii="宋体" w:hAnsi="宋体"/>
          <w:bCs/>
          <w:color w:val="auto"/>
          <w:sz w:val="24"/>
          <w:szCs w:val="24"/>
        </w:rPr>
        <w:t xml:space="preserve"> </w:t>
      </w: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r>
        <w:rPr>
          <w:rFonts w:hint="eastAsia" w:ascii="宋体" w:hAnsi="宋体"/>
          <w:bCs/>
          <w:color w:val="auto"/>
          <w:sz w:val="24"/>
          <w:szCs w:val="24"/>
        </w:rPr>
        <w:t>乙方（盖章）：</w:t>
      </w: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bCs/>
          <w:color w:val="auto"/>
          <w:sz w:val="24"/>
          <w:szCs w:val="24"/>
        </w:rPr>
      </w:pPr>
      <w:r>
        <w:rPr>
          <w:rFonts w:hint="eastAsia" w:ascii="宋体" w:hAnsi="宋体"/>
          <w:bCs/>
          <w:color w:val="auto"/>
          <w:sz w:val="24"/>
          <w:szCs w:val="24"/>
        </w:rPr>
        <w:t>法定代表人（签名）：</w:t>
      </w: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p>
    <w:p>
      <w:pPr>
        <w:keepNext w:val="0"/>
        <w:keepLines w:val="0"/>
        <w:pageBreakBefore w:val="0"/>
        <w:widowControl w:val="0"/>
        <w:kinsoku/>
        <w:wordWrap/>
        <w:overflowPunct/>
        <w:topLinePunct w:val="0"/>
        <w:autoSpaceDE/>
        <w:autoSpaceDN/>
        <w:bidi w:val="0"/>
        <w:spacing w:line="460" w:lineRule="exact"/>
        <w:ind w:firstLine="1200" w:firstLineChars="500"/>
        <w:jc w:val="right"/>
        <w:textAlignment w:val="auto"/>
        <w:rPr>
          <w:rFonts w:hint="eastAsia" w:ascii="宋体" w:hAnsi="宋体"/>
          <w:bCs/>
          <w:color w:val="auto"/>
          <w:sz w:val="24"/>
          <w:szCs w:val="24"/>
        </w:rPr>
      </w:pPr>
      <w:r>
        <w:rPr>
          <w:rFonts w:hint="eastAsia" w:ascii="宋体" w:hAnsi="宋体"/>
          <w:bCs/>
          <w:color w:val="auto"/>
          <w:sz w:val="24"/>
          <w:szCs w:val="24"/>
        </w:rPr>
        <w:t>签订时间：</w:t>
      </w:r>
      <w:r>
        <w:rPr>
          <w:rFonts w:ascii="宋体" w:hAnsi="宋体"/>
          <w:bCs/>
          <w:color w:val="auto"/>
          <w:sz w:val="24"/>
          <w:szCs w:val="24"/>
        </w:rPr>
        <w:t xml:space="preserve">       </w:t>
      </w:r>
      <w:r>
        <w:rPr>
          <w:rFonts w:hint="eastAsia" w:ascii="宋体" w:hAnsi="宋体"/>
          <w:bCs/>
          <w:color w:val="auto"/>
          <w:sz w:val="24"/>
          <w:szCs w:val="24"/>
        </w:rPr>
        <w:t>年</w:t>
      </w:r>
      <w:r>
        <w:rPr>
          <w:rFonts w:ascii="宋体" w:hAnsi="宋体"/>
          <w:bCs/>
          <w:color w:val="auto"/>
          <w:sz w:val="24"/>
          <w:szCs w:val="24"/>
        </w:rPr>
        <w:t xml:space="preserve">    </w:t>
      </w:r>
      <w:r>
        <w:rPr>
          <w:rFonts w:hint="eastAsia" w:ascii="宋体" w:hAnsi="宋体"/>
          <w:bCs/>
          <w:color w:val="auto"/>
          <w:sz w:val="24"/>
          <w:szCs w:val="24"/>
        </w:rPr>
        <w:t>月</w:t>
      </w:r>
      <w:r>
        <w:rPr>
          <w:rFonts w:ascii="宋体" w:hAnsi="宋体"/>
          <w:bCs/>
          <w:color w:val="auto"/>
          <w:sz w:val="24"/>
          <w:szCs w:val="24"/>
        </w:rPr>
        <w:t xml:space="preserve">  </w:t>
      </w:r>
      <w:r>
        <w:rPr>
          <w:rFonts w:hint="eastAsia" w:ascii="宋体" w:hAnsi="宋体"/>
          <w:bCs/>
          <w:color w:val="auto"/>
          <w:sz w:val="24"/>
          <w:szCs w:val="24"/>
          <w:lang w:val="en-US" w:eastAsia="zh-CN"/>
        </w:rPr>
        <w:t xml:space="preserve"> </w:t>
      </w:r>
      <w:r>
        <w:rPr>
          <w:rFonts w:ascii="宋体" w:hAnsi="宋体"/>
          <w:bCs/>
          <w:color w:val="auto"/>
          <w:sz w:val="24"/>
          <w:szCs w:val="24"/>
        </w:rPr>
        <w:t xml:space="preserve"> </w:t>
      </w:r>
      <w:r>
        <w:rPr>
          <w:rFonts w:hint="eastAsia" w:ascii="宋体" w:hAnsi="宋体"/>
          <w:bCs/>
          <w:color w:val="auto"/>
          <w:sz w:val="24"/>
          <w:szCs w:val="24"/>
        </w:rPr>
        <w:t>日</w:t>
      </w:r>
    </w:p>
    <w:sectPr>
      <w:footerReference r:id="rId3" w:type="default"/>
      <w:pgSz w:w="11906" w:h="16838"/>
      <w:pgMar w:top="1701" w:right="1474" w:bottom="158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78D323"/>
    <w:multiLevelType w:val="singleLevel"/>
    <w:tmpl w:val="9E78D323"/>
    <w:lvl w:ilvl="0" w:tentative="0">
      <w:start w:val="2"/>
      <w:numFmt w:val="chineseCounting"/>
      <w:suff w:val="nothing"/>
      <w:lvlText w:val="（%1）"/>
      <w:lvlJc w:val="left"/>
      <w:rPr>
        <w:rFonts w:hint="eastAsia"/>
      </w:rPr>
    </w:lvl>
  </w:abstractNum>
  <w:abstractNum w:abstractNumId="1">
    <w:nsid w:val="58A928FB"/>
    <w:multiLevelType w:val="singleLevel"/>
    <w:tmpl w:val="58A928FB"/>
    <w:lvl w:ilvl="0" w:tentative="0">
      <w:start w:val="3"/>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E7944"/>
    <w:rsid w:val="00200824"/>
    <w:rsid w:val="0E6B53EB"/>
    <w:rsid w:val="1A161B54"/>
    <w:rsid w:val="1AEE7944"/>
    <w:rsid w:val="1DF47F37"/>
    <w:rsid w:val="21797F90"/>
    <w:rsid w:val="275A0704"/>
    <w:rsid w:val="27865014"/>
    <w:rsid w:val="2B482376"/>
    <w:rsid w:val="30C9483E"/>
    <w:rsid w:val="47537294"/>
    <w:rsid w:val="4AE849FB"/>
    <w:rsid w:val="4B4633F2"/>
    <w:rsid w:val="54B556F6"/>
    <w:rsid w:val="5E1D3376"/>
    <w:rsid w:val="603B41B5"/>
    <w:rsid w:val="61935819"/>
    <w:rsid w:val="6813657A"/>
    <w:rsid w:val="725753C3"/>
    <w:rsid w:val="76CB7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New New New New New New New New New New New New New New New New New New New New New New New New New New New New New New"/>
    <w:qFormat/>
    <w:uiPriority w:val="0"/>
    <w:pPr>
      <w:widowControl w:val="0"/>
      <w:adjustRightInd w:val="0"/>
      <w:snapToGrid w:val="0"/>
      <w:spacing w:line="560" w:lineRule="exact"/>
      <w:ind w:firstLine="200" w:firstLineChars="200"/>
      <w:jc w:val="both"/>
    </w:pPr>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2019-08-06T07:46:00Z</dcterms:created>
  <dc:creator>-J</dc:creator>
  <cp:lastModifiedBy>-J</cp:lastModifiedBy>
  <cp:lastPrinted>2020-11-18T03:56:00Z</cp:lastPrinted>
  <dcterms:modified xsi:type="dcterms:W3CDTF">2020-11-19T08:30:47Z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