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eastAsia" w:ascii="仿宋" w:hAnsi="仿宋" w:eastAsia="FangSong_GB2312" w:cs="Arial"/>
          <w:color w:val="333333"/>
          <w:sz w:val="32"/>
          <w:szCs w:val="32"/>
          <w:lang w:val="en-US" w:eastAsia="zh-CN"/>
        </w:rPr>
      </w:pPr>
      <w:r>
        <w:rPr>
          <w:rFonts w:hint="eastAsia" w:ascii="仿宋" w:hAnsi="仿宋" w:eastAsia="仿宋" w:cs="Arial"/>
          <w:color w:val="333333"/>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r>
        <w:rPr>
          <w:rFonts w:hint="eastAsia" w:ascii="仿宋" w:hAnsi="仿宋" w:eastAsia="仿宋" w:cs="Arial"/>
          <w:color w:val="333333"/>
          <w:sz w:val="32"/>
          <w:szCs w:val="32"/>
          <w:lang w:val="en-US" w:eastAsia="zh-CN"/>
        </w:rPr>
        <w:t>李平</w:t>
      </w:r>
      <w:r>
        <w:rPr>
          <w:rFonts w:hint="eastAsia" w:ascii="仿宋" w:hAnsi="仿宋" w:eastAsia="仿宋" w:cs="Arial"/>
          <w:color w:val="333333"/>
          <w:sz w:val="32"/>
          <w:szCs w:val="32"/>
        </w:rPr>
        <w:t xml:space="preserve"> </w:t>
      </w:r>
    </w:p>
    <w:p>
      <w:pPr>
        <w:jc w:val="left"/>
        <w:rPr>
          <w:rFonts w:hint="eastAsia" w:ascii="仿宋" w:hAnsi="仿宋" w:eastAsia="仿宋_GB2312" w:cs="Arial"/>
          <w:color w:val="333333"/>
          <w:sz w:val="32"/>
          <w:szCs w:val="32"/>
          <w:lang w:val="en-US" w:eastAsia="zh-CN"/>
        </w:rPr>
      </w:pPr>
      <w:r>
        <w:rPr>
          <w:rFonts w:hint="eastAsia" w:ascii="仿宋" w:hAnsi="仿宋" w:eastAsia="仿宋" w:cs="Arial"/>
          <w:color w:val="333333"/>
          <w:sz w:val="32"/>
          <w:szCs w:val="32"/>
        </w:rPr>
        <w:t>地址：</w:t>
      </w:r>
      <w:r>
        <w:rPr>
          <w:rFonts w:hint="eastAsia" w:ascii="仿宋_GB2312" w:hAnsi="仿宋_GB2312" w:eastAsia="仿宋_GB2312" w:cs="仿宋_GB2312"/>
          <w:color w:val="333333"/>
          <w:sz w:val="32"/>
          <w:szCs w:val="32"/>
        </w:rPr>
        <w:t>博罗县石湾镇振兴大道汽车产业园商业街A栋130</w:t>
      </w:r>
      <w:r>
        <w:rPr>
          <w:rFonts w:hint="eastAsia" w:ascii="仿宋_GB2312" w:hAnsi="仿宋_GB2312" w:eastAsia="仿宋_GB2312" w:cs="仿宋_GB2312"/>
          <w:color w:val="333333"/>
          <w:sz w:val="32"/>
          <w:szCs w:val="32"/>
          <w:lang w:val="en-US" w:eastAsia="zh-CN"/>
        </w:rPr>
        <w:t>号</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333333"/>
          <w:sz w:val="32"/>
          <w:szCs w:val="32"/>
          <w:u w:val="single"/>
          <w:lang w:val="en-US" w:eastAsia="zh-CN"/>
        </w:rPr>
        <w:t xml:space="preserve">55号     </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国有建设用地使用权出让合同电子监管号为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工业用地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50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left="638" w:leftChars="304" w:firstLine="0" w:firstLineChars="0"/>
        <w:jc w:val="left"/>
        <w:rPr>
          <w:rFonts w:hint="eastAsia"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rPr>
          <w:rFonts w:ascii="仿宋" w:hAnsi="仿宋" w:eastAsia="仿宋" w:cs="Arial"/>
          <w:b/>
          <w:color w:val="333333"/>
          <w:sz w:val="32"/>
          <w:szCs w:val="32"/>
        </w:rPr>
      </w:pPr>
      <w:r>
        <w:rPr>
          <w:rFonts w:hint="eastAsia" w:ascii="仿宋" w:hAnsi="仿宋" w:eastAsia="仿宋" w:cs="Arial"/>
          <w:color w:val="auto"/>
          <w:sz w:val="32"/>
          <w:szCs w:val="32"/>
        </w:rPr>
        <w:t>1.本宗地应引进优先发展产业项目，在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开发区、产业集聚区配套公共服务平台建设与服务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 xml:space="preserve">.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lang w:val="en-US" w:eastAsia="zh-CN"/>
        </w:rPr>
        <w:t>将项目打造成为集制造研发、电子商务、仓储物流、生产生活配套、金融服务和智慧园区管理为一体的专业型产业园区</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 xml:space="preserve"> 24个月内 </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lang w:val="en-US" w:eastAsia="zh-CN"/>
        </w:rPr>
        <w:t>3</w:t>
      </w:r>
      <w:r>
        <w:rPr>
          <w:rFonts w:hint="eastAsia" w:ascii="仿宋" w:hAnsi="仿宋" w:eastAsia="仿宋" w:cs="Arial"/>
          <w:color w:val="333333"/>
          <w:sz w:val="32"/>
          <w:szCs w:val="32"/>
        </w:rPr>
        <w:t>.乙方在甲方交付土地后即启动项目建设前期相关准备工作，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32"/>
          <w:szCs w:val="32"/>
          <w:lang w:eastAsia="zh-CN"/>
        </w:rPr>
      </w:pP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.乙方项目宗地面积约为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1816.67</w:t>
      </w:r>
      <w:r>
        <w:rPr>
          <w:rFonts w:hint="eastAsia" w:ascii="仿宋" w:hAnsi="仿宋" w:eastAsia="仿宋" w:cs="Arial"/>
          <w:color w:val="333333"/>
          <w:sz w:val="32"/>
          <w:szCs w:val="32"/>
          <w:u w:val="none"/>
          <w:lang w:val="en-US" w:eastAsia="zh-CN"/>
        </w:rPr>
        <w:t xml:space="preserve">平方米 </w:t>
      </w:r>
      <w:r>
        <w:rPr>
          <w:rFonts w:hint="eastAsia" w:ascii="仿宋" w:hAnsi="仿宋" w:eastAsia="仿宋" w:cs="Arial"/>
          <w:color w:val="333333"/>
          <w:sz w:val="32"/>
          <w:szCs w:val="32"/>
        </w:rPr>
        <w:t>（具体面积等指标以自然资源部门实际挂牌文件为准），容积率</w:t>
      </w:r>
      <w:r>
        <w:rPr>
          <w:rFonts w:hint="eastAsia" w:ascii="仿宋" w:hAnsi="仿宋" w:eastAsia="仿宋" w:cs="Arial"/>
          <w:color w:val="333333"/>
          <w:sz w:val="32"/>
          <w:szCs w:val="32"/>
          <w:u w:val="single"/>
          <w:lang w:val="en-US" w:eastAsia="zh-CN"/>
        </w:rPr>
        <w:t xml:space="preserve"> 2.5-3.1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2500</w:t>
      </w:r>
      <w:r>
        <w:rPr>
          <w:rFonts w:hint="eastAsia" w:ascii="仿宋" w:hAnsi="仿宋" w:eastAsia="仿宋" w:cs="Arial"/>
          <w:color w:val="333333"/>
          <w:sz w:val="32"/>
          <w:szCs w:val="32"/>
          <w:u w:val="none"/>
          <w:lang w:val="en-US" w:eastAsia="zh-CN"/>
        </w:rPr>
        <w:t xml:space="preserve">万元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年产值不低于</w:t>
      </w:r>
      <w:r>
        <w:rPr>
          <w:rFonts w:hint="eastAsia" w:ascii="仿宋" w:hAnsi="仿宋" w:eastAsia="仿宋" w:cs="Arial"/>
          <w:color w:val="333333"/>
          <w:sz w:val="32"/>
          <w:szCs w:val="32"/>
          <w:u w:val="single"/>
          <w:lang w:val="en-US" w:eastAsia="zh-CN"/>
        </w:rPr>
        <w:t xml:space="preserve"> 1250</w:t>
      </w:r>
      <w:r>
        <w:rPr>
          <w:rFonts w:hint="eastAsia" w:ascii="仿宋" w:hAnsi="仿宋" w:eastAsia="仿宋" w:cs="Arial"/>
          <w:color w:val="333333"/>
          <w:sz w:val="32"/>
          <w:szCs w:val="32"/>
          <w:u w:val="none"/>
          <w:lang w:val="en-US" w:eastAsia="zh-CN"/>
        </w:rPr>
        <w:t xml:space="preserve">万元/亩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 xml:space="preserve">  750 </w:t>
      </w:r>
      <w:r>
        <w:rPr>
          <w:rFonts w:hint="eastAsia" w:ascii="仿宋" w:hAnsi="仿宋" w:eastAsia="仿宋" w:cs="Arial"/>
          <w:color w:val="333333"/>
          <w:sz w:val="32"/>
          <w:szCs w:val="32"/>
          <w:u w:val="none"/>
          <w:lang w:val="en-US" w:eastAsia="zh-CN"/>
        </w:rPr>
        <w:t>万元/亩 （</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 xml:space="preserve"> 60</w:t>
      </w:r>
      <w:r>
        <w:rPr>
          <w:rFonts w:hint="eastAsia" w:ascii="仿宋" w:hAnsi="仿宋" w:eastAsia="仿宋" w:cs="Arial"/>
          <w:color w:val="333333"/>
          <w:sz w:val="32"/>
          <w:szCs w:val="32"/>
          <w:u w:val="none"/>
          <w:lang w:val="en-US" w:eastAsia="zh-CN"/>
        </w:rPr>
        <w:t>万元/亩</w:t>
      </w:r>
      <w:r>
        <w:rPr>
          <w:rFonts w:hint="eastAsia" w:ascii="仿宋" w:hAnsi="仿宋" w:eastAsia="仿宋" w:cs="Arial"/>
          <w:color w:val="333333"/>
          <w:sz w:val="32"/>
          <w:szCs w:val="32"/>
          <w:lang w:val="en-US" w:eastAsia="zh-CN"/>
        </w:rPr>
        <w:t>（人民币）。</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w:t>
      </w:r>
      <w:r>
        <w:rPr>
          <w:rFonts w:hint="eastAsia" w:ascii="仿宋" w:hAnsi="仿宋" w:eastAsia="仿宋" w:cs="Arial"/>
          <w:color w:val="333333"/>
          <w:sz w:val="32"/>
          <w:szCs w:val="32"/>
          <w:lang w:val="en-US" w:eastAsia="zh-CN"/>
        </w:rPr>
        <w:t>投</w:t>
      </w:r>
      <w:r>
        <w:rPr>
          <w:rFonts w:hint="eastAsia" w:ascii="仿宋" w:hAnsi="仿宋" w:eastAsia="仿宋" w:cs="Arial"/>
          <w:color w:val="333333"/>
          <w:sz w:val="32"/>
          <w:szCs w:val="32"/>
          <w:lang w:eastAsia="zh-CN"/>
        </w:rPr>
        <w:t>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w:t>
      </w:r>
      <w:r>
        <w:rPr>
          <w:rFonts w:hint="eastAsia" w:ascii="仿宋" w:hAnsi="仿宋" w:eastAsia="仿宋" w:cs="Arial"/>
          <w:color w:val="333333"/>
          <w:sz w:val="32"/>
          <w:szCs w:val="32"/>
          <w:lang w:val="en-US" w:eastAsia="zh-CN"/>
        </w:rPr>
        <w:t>方执三份，</w:t>
      </w:r>
      <w:r>
        <w:rPr>
          <w:rFonts w:hint="eastAsia" w:ascii="仿宋" w:hAnsi="仿宋" w:eastAsia="仿宋" w:cs="Arial"/>
          <w:color w:val="333333"/>
          <w:sz w:val="32"/>
          <w:szCs w:val="32"/>
        </w:rPr>
        <w:t>乙方执二份。本协议有效期10年，自甲乙双方签字盖章之日起生效。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ind w:firstLine="640" w:firstLineChars="200"/>
        <w:jc w:val="left"/>
        <w:rPr>
          <w:rFonts w:ascii="仿宋" w:hAnsi="仿宋" w:eastAsia="仿宋" w:cs="Arial"/>
          <w:color w:val="333333"/>
          <w:sz w:val="32"/>
          <w:szCs w:val="32"/>
        </w:rPr>
      </w:pPr>
    </w:p>
    <w:p>
      <w:pPr>
        <w:ind w:firstLine="640" w:firstLineChars="200"/>
        <w:jc w:val="left"/>
        <w:rPr>
          <w:rFonts w:ascii="仿宋" w:hAnsi="仿宋" w:eastAsia="仿宋" w:cs="Arial"/>
          <w:color w:val="333333"/>
          <w:sz w:val="32"/>
          <w:szCs w:val="32"/>
        </w:rPr>
      </w:pPr>
    </w:p>
    <w:p>
      <w:pPr>
        <w:ind w:firstLine="640" w:firstLineChars="200"/>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hint="default" w:ascii="仿宋" w:hAnsi="仿宋" w:eastAsia="仿宋"/>
          <w:sz w:val="32"/>
          <w:szCs w:val="32"/>
          <w:lang w:val="en-US" w:eastAsia="zh-CN"/>
        </w:rPr>
      </w:pPr>
      <w:r>
        <w:rPr>
          <w:rFonts w:hint="eastAsia" w:ascii="仿宋" w:hAnsi="仿宋" w:eastAsia="仿宋" w:cs="Arial"/>
          <w:color w:val="333333"/>
          <w:sz w:val="32"/>
          <w:szCs w:val="32"/>
        </w:rPr>
        <w:t>手机号码：                     手机号码：</w:t>
      </w:r>
      <w:bookmarkStart w:id="0" w:name="_GoBack"/>
      <w:bookmarkEnd w:id="0"/>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0D3B44"/>
    <w:rsid w:val="03AF17F8"/>
    <w:rsid w:val="04853F9C"/>
    <w:rsid w:val="056A235C"/>
    <w:rsid w:val="06C37244"/>
    <w:rsid w:val="089260C7"/>
    <w:rsid w:val="09153D40"/>
    <w:rsid w:val="09B6085E"/>
    <w:rsid w:val="0AA57B61"/>
    <w:rsid w:val="0AD71FDB"/>
    <w:rsid w:val="0C742940"/>
    <w:rsid w:val="0D096354"/>
    <w:rsid w:val="0F605FF0"/>
    <w:rsid w:val="0F7647B4"/>
    <w:rsid w:val="109F32A2"/>
    <w:rsid w:val="10D90D96"/>
    <w:rsid w:val="10FB725B"/>
    <w:rsid w:val="11A96F5F"/>
    <w:rsid w:val="12FC44E0"/>
    <w:rsid w:val="131D62E3"/>
    <w:rsid w:val="13225CD9"/>
    <w:rsid w:val="16273163"/>
    <w:rsid w:val="16284AA0"/>
    <w:rsid w:val="16AF1326"/>
    <w:rsid w:val="174E545D"/>
    <w:rsid w:val="17C202D9"/>
    <w:rsid w:val="18031C72"/>
    <w:rsid w:val="184A749F"/>
    <w:rsid w:val="18867AFC"/>
    <w:rsid w:val="19354D94"/>
    <w:rsid w:val="19D062B4"/>
    <w:rsid w:val="1B9548CD"/>
    <w:rsid w:val="1BB0704B"/>
    <w:rsid w:val="1C317426"/>
    <w:rsid w:val="1CCB1518"/>
    <w:rsid w:val="1D5D4A42"/>
    <w:rsid w:val="1DAC6A68"/>
    <w:rsid w:val="1DBA6C45"/>
    <w:rsid w:val="1E370A95"/>
    <w:rsid w:val="20934BA0"/>
    <w:rsid w:val="21BB3A04"/>
    <w:rsid w:val="21D45B24"/>
    <w:rsid w:val="223932CB"/>
    <w:rsid w:val="22FC2E04"/>
    <w:rsid w:val="25145B3D"/>
    <w:rsid w:val="251D7E5E"/>
    <w:rsid w:val="261A0A95"/>
    <w:rsid w:val="26B22A7B"/>
    <w:rsid w:val="27AE7644"/>
    <w:rsid w:val="28B50087"/>
    <w:rsid w:val="29CF60A3"/>
    <w:rsid w:val="2A82618E"/>
    <w:rsid w:val="2AAD53F3"/>
    <w:rsid w:val="2B090704"/>
    <w:rsid w:val="2C1A5205"/>
    <w:rsid w:val="2C3B26C9"/>
    <w:rsid w:val="2C5509C3"/>
    <w:rsid w:val="2CAE0323"/>
    <w:rsid w:val="2CD3170B"/>
    <w:rsid w:val="2D0E4EEC"/>
    <w:rsid w:val="2D770135"/>
    <w:rsid w:val="2F80111B"/>
    <w:rsid w:val="30B6126C"/>
    <w:rsid w:val="31526B7D"/>
    <w:rsid w:val="31852AED"/>
    <w:rsid w:val="323245A1"/>
    <w:rsid w:val="33252368"/>
    <w:rsid w:val="33F0055A"/>
    <w:rsid w:val="36301DAE"/>
    <w:rsid w:val="364A2A2C"/>
    <w:rsid w:val="3708183A"/>
    <w:rsid w:val="37E82235"/>
    <w:rsid w:val="38501441"/>
    <w:rsid w:val="38AF12EC"/>
    <w:rsid w:val="3970453B"/>
    <w:rsid w:val="3A625C93"/>
    <w:rsid w:val="3B5D31DA"/>
    <w:rsid w:val="3BEA777F"/>
    <w:rsid w:val="3C5D7BC2"/>
    <w:rsid w:val="3D9271F1"/>
    <w:rsid w:val="3E443641"/>
    <w:rsid w:val="3E4671B3"/>
    <w:rsid w:val="3EFE4213"/>
    <w:rsid w:val="3F184359"/>
    <w:rsid w:val="3FB2071B"/>
    <w:rsid w:val="402A1091"/>
    <w:rsid w:val="41A30980"/>
    <w:rsid w:val="41BC39F2"/>
    <w:rsid w:val="42C27889"/>
    <w:rsid w:val="43F67581"/>
    <w:rsid w:val="44CA3F18"/>
    <w:rsid w:val="45DE4434"/>
    <w:rsid w:val="461D0AA5"/>
    <w:rsid w:val="47AC4FA4"/>
    <w:rsid w:val="4839652E"/>
    <w:rsid w:val="487B755A"/>
    <w:rsid w:val="488B7004"/>
    <w:rsid w:val="4A304FB5"/>
    <w:rsid w:val="4A834031"/>
    <w:rsid w:val="4B373F9C"/>
    <w:rsid w:val="4BC27CD0"/>
    <w:rsid w:val="4BC64786"/>
    <w:rsid w:val="4BDB2055"/>
    <w:rsid w:val="4DF67A65"/>
    <w:rsid w:val="4EB77D91"/>
    <w:rsid w:val="4F775327"/>
    <w:rsid w:val="507D2912"/>
    <w:rsid w:val="51F75E40"/>
    <w:rsid w:val="5303680F"/>
    <w:rsid w:val="544C5A47"/>
    <w:rsid w:val="54C74F93"/>
    <w:rsid w:val="551D3C5F"/>
    <w:rsid w:val="568A688B"/>
    <w:rsid w:val="56D30DAA"/>
    <w:rsid w:val="56E036DE"/>
    <w:rsid w:val="57371331"/>
    <w:rsid w:val="589457E3"/>
    <w:rsid w:val="58E65369"/>
    <w:rsid w:val="5B7C42D7"/>
    <w:rsid w:val="5C881555"/>
    <w:rsid w:val="5C970D98"/>
    <w:rsid w:val="5CF32F48"/>
    <w:rsid w:val="5CFF157D"/>
    <w:rsid w:val="5E5F6A0E"/>
    <w:rsid w:val="5E8E54B9"/>
    <w:rsid w:val="5EDB70DB"/>
    <w:rsid w:val="5FE00A07"/>
    <w:rsid w:val="615A6F19"/>
    <w:rsid w:val="61871CC8"/>
    <w:rsid w:val="640D1C21"/>
    <w:rsid w:val="641810B4"/>
    <w:rsid w:val="64397DDA"/>
    <w:rsid w:val="64881AFB"/>
    <w:rsid w:val="64C8719F"/>
    <w:rsid w:val="65017FD4"/>
    <w:rsid w:val="65024DED"/>
    <w:rsid w:val="65A213B1"/>
    <w:rsid w:val="672236A1"/>
    <w:rsid w:val="672E7B2F"/>
    <w:rsid w:val="68D0020D"/>
    <w:rsid w:val="696276C9"/>
    <w:rsid w:val="696778D4"/>
    <w:rsid w:val="6AEF79A2"/>
    <w:rsid w:val="6C8211A2"/>
    <w:rsid w:val="6CA914DA"/>
    <w:rsid w:val="6CAB7FCE"/>
    <w:rsid w:val="6D9B6FB7"/>
    <w:rsid w:val="6E47422A"/>
    <w:rsid w:val="6EC41E14"/>
    <w:rsid w:val="6F522F8D"/>
    <w:rsid w:val="6FAB59F3"/>
    <w:rsid w:val="70492E6B"/>
    <w:rsid w:val="70CC701F"/>
    <w:rsid w:val="71535DA0"/>
    <w:rsid w:val="71664424"/>
    <w:rsid w:val="726309DB"/>
    <w:rsid w:val="74B81871"/>
    <w:rsid w:val="75722252"/>
    <w:rsid w:val="76606B4D"/>
    <w:rsid w:val="76876E6B"/>
    <w:rsid w:val="78B36EFA"/>
    <w:rsid w:val="78DF2DF3"/>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character" w:customStyle="1" w:styleId="11">
    <w:name w:val="toolbaritemover"/>
    <w:basedOn w:val="5"/>
    <w:qFormat/>
    <w:uiPriority w:val="0"/>
    <w:rPr>
      <w:shd w:val="clear" w:fill="FFE3AF"/>
    </w:rPr>
  </w:style>
  <w:style w:type="character" w:customStyle="1" w:styleId="12">
    <w:name w:val="toolbaritem"/>
    <w:basedOn w:val="5"/>
    <w:qFormat/>
    <w:uiPriority w:val="0"/>
  </w:style>
  <w:style w:type="character" w:customStyle="1" w:styleId="13">
    <w:name w:val="toolbarsep"/>
    <w:basedOn w:val="5"/>
    <w:qFormat/>
    <w:uiPriority w:val="0"/>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2</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2022-09-28T08:30:00Z</cp:lastPrinted>
  <dcterms:modified xsi:type="dcterms:W3CDTF">2022-09-28T08:38:46Z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