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hint="eastAsia"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pStyle w:val="3"/>
        <w:jc w:val="center"/>
        <w:rPr>
          <w:rFonts w:hint="eastAsia" w:ascii="方正小标宋简体" w:hAnsi="宋体" w:eastAsia="方正小标宋简体" w:cs="宋体"/>
          <w:b/>
          <w:bCs/>
          <w:sz w:val="48"/>
          <w:szCs w:val="48"/>
          <w:lang w:eastAsia="zh-CN"/>
        </w:rPr>
      </w:pPr>
      <w:r>
        <w:rPr>
          <w:rFonts w:hint="eastAsia" w:ascii="方正小标宋简体" w:hAnsi="宋体" w:eastAsia="方正小标宋简体" w:cs="宋体"/>
          <w:b/>
          <w:bCs/>
          <w:sz w:val="48"/>
          <w:szCs w:val="48"/>
          <w:lang w:eastAsia="zh-CN"/>
        </w:rPr>
        <w:t>（样本）</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rPr>
          <w:sz w:val="30"/>
          <w:szCs w:val="30"/>
        </w:rPr>
        <w:sectPr>
          <w:pgSz w:w="11906" w:h="16838"/>
          <w:pgMar w:top="1440" w:right="1800" w:bottom="1440" w:left="1800" w:header="851" w:footer="992" w:gutter="0"/>
          <w:cols w:space="720" w:num="1"/>
          <w:docGrid w:type="lines" w:linePitch="312" w:charSpace="0"/>
        </w:sectPr>
      </w:pPr>
    </w:p>
    <w:p>
      <w:pPr>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　　本合同项下租赁宗地的竖向</w:t>
      </w:r>
      <w:r>
        <w:rPr>
          <w:rFonts w:hint="eastAsia" w:ascii="仿宋_GB2312" w:hAnsi="仿宋_GB2312" w:eastAsia="仿宋_GB2312" w:cs="仿宋_GB2312"/>
          <w:sz w:val="32"/>
          <w:szCs w:val="32"/>
          <w:highlight w:val="none"/>
        </w:rPr>
        <w:t>界限按有关规定执行。</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第五条</w:t>
      </w:r>
      <w:r>
        <w:rPr>
          <w:rFonts w:hint="eastAsia" w:ascii="仿宋_GB2312" w:hAnsi="仿宋_GB2312" w:eastAsia="仿宋_GB2312" w:cs="仿宋_GB2312"/>
          <w:sz w:val="32"/>
          <w:szCs w:val="32"/>
          <w:highlight w:val="none"/>
        </w:rPr>
        <w:t xml:space="preserve">  本合同项下租赁宗地的用途为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highlight w:val="none"/>
        </w:rPr>
        <w:t>。</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本合同项下宗地按照以下第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highlight w:val="none"/>
        </w:rPr>
        <w:t>种方式租赁</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（一）采取50年期先租后让，本合同为租赁合同，租期</w:t>
      </w:r>
      <w:r>
        <w:rPr>
          <w:rFonts w:hint="eastAsia" w:ascii="仿宋_GB2312" w:hAnsi="仿宋_GB2312" w:eastAsia="仿宋_GB2312" w:cs="仿宋_GB2312"/>
          <w:kern w:val="2"/>
          <w:sz w:val="32"/>
          <w:szCs w:val="32"/>
          <w:highlight w:val="none"/>
          <w:lang w:val="en-GB" w:eastAsia="zh-CN" w:bidi="ar-SA"/>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2"/>
          <w:sz w:val="32"/>
          <w:szCs w:val="32"/>
          <w:highlight w:val="none"/>
          <w:lang w:val="en-US" w:eastAsia="zh-CN" w:bidi="ar-SA"/>
        </w:rPr>
        <w:t>年</w:t>
      </w: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2"/>
          <w:sz w:val="32"/>
          <w:szCs w:val="32"/>
          <w:highlight w:val="none"/>
          <w:lang w:val="en-US" w:eastAsia="zh-CN" w:bidi="ar-SA"/>
        </w:rPr>
        <w:t>年</w:t>
      </w:r>
      <w:r>
        <w:rPr>
          <w:rFonts w:hint="eastAsia" w:ascii="仿宋_GB2312" w:hAnsi="仿宋_GB2312" w:eastAsia="仿宋_GB2312" w:cs="仿宋_GB2312"/>
          <w:kern w:val="2"/>
          <w:sz w:val="32"/>
          <w:szCs w:val="32"/>
          <w:highlight w:val="none"/>
          <w:lang w:val="en-GB" w:eastAsia="zh-CN" w:bidi="ar-SA"/>
        </w:rPr>
        <w:t>租赁期满，</w:t>
      </w:r>
      <w:r>
        <w:rPr>
          <w:rFonts w:hint="eastAsia" w:ascii="仿宋_GB2312" w:hAnsi="仿宋_GB2312" w:eastAsia="仿宋_GB2312" w:cs="仿宋_GB2312"/>
          <w:kern w:val="2"/>
          <w:sz w:val="32"/>
          <w:szCs w:val="32"/>
          <w:highlight w:val="none"/>
          <w:lang w:val="en-US" w:eastAsia="zh-CN" w:bidi="ar-SA"/>
        </w:rPr>
        <w:t>竞得人</w:t>
      </w:r>
      <w:r>
        <w:rPr>
          <w:rFonts w:hint="eastAsia" w:ascii="仿宋_GB2312" w:hAnsi="仿宋_GB2312" w:eastAsia="仿宋_GB2312" w:cs="仿宋_GB2312"/>
          <w:kern w:val="2"/>
          <w:sz w:val="32"/>
          <w:szCs w:val="32"/>
          <w:highlight w:val="none"/>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highlight w:val="none"/>
        </w:rPr>
      </w:pPr>
      <w:r>
        <w:rPr>
          <w:rFonts w:hint="eastAsia" w:ascii="仿宋_GB2312" w:hAnsi="仿宋_GB2312" w:eastAsia="仿宋_GB2312" w:cs="仿宋_GB2312"/>
          <w:sz w:val="32"/>
          <w:szCs w:val="32"/>
          <w:highlight w:val="none"/>
        </w:rPr>
        <w:t>　　（二）采取工业用地租赁，租期为</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年，自本宗地《国有建设用地交地确认书》签订之日起算。</w:t>
      </w:r>
    </w:p>
    <w:p>
      <w:pPr>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本合同项下宗地的国有建设用地使用权租赁价款为人民币大写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sz w:val="32"/>
          <w:szCs w:val="32"/>
          <w:highlight w:val="none"/>
        </w:rPr>
        <w:t>第九条</w:t>
      </w:r>
      <w:r>
        <w:rPr>
          <w:rFonts w:hint="eastAsia"/>
          <w:sz w:val="32"/>
          <w:szCs w:val="32"/>
          <w:highlight w:val="none"/>
        </w:rPr>
        <w:t xml:space="preserve">  </w:t>
      </w:r>
      <w:r>
        <w:rPr>
          <w:rFonts w:hint="eastAsia" w:ascii="仿宋_GB2312" w:hAnsi="仿宋_GB2312" w:eastAsia="仿宋_GB2312" w:cs="仿宋_GB2312"/>
          <w:color w:val="auto"/>
          <w:sz w:val="32"/>
          <w:szCs w:val="32"/>
          <w:highlight w:val="none"/>
        </w:rPr>
        <w:t>本合同项下宗地的国有建设用地使用权</w:t>
      </w:r>
      <w:r>
        <w:rPr>
          <w:rFonts w:hint="eastAsia" w:ascii="仿宋_GB2312" w:hAnsi="仿宋_GB2312" w:eastAsia="仿宋_GB2312" w:cs="仿宋_GB2312"/>
          <w:color w:val="auto"/>
          <w:sz w:val="32"/>
          <w:szCs w:val="32"/>
          <w:highlight w:val="none"/>
          <w:lang w:eastAsia="zh-CN"/>
        </w:rPr>
        <w:t>总租金为成交价的</w:t>
      </w:r>
      <w:r>
        <w:rPr>
          <w:rFonts w:hint="eastAsia" w:ascii="仿宋_GB2312" w:hAnsi="仿宋_GB2312" w:eastAsia="仿宋_GB2312" w:cs="仿宋_GB2312"/>
          <w:color w:val="auto"/>
          <w:sz w:val="32"/>
          <w:szCs w:val="32"/>
          <w:highlight w:val="none"/>
          <w:lang w:val="en-US" w:eastAsia="zh-CN"/>
        </w:rPr>
        <w:t>5</w:t>
      </w:r>
      <w:bookmarkStart w:id="0" w:name="_GoBack"/>
      <w:bookmarkEnd w:id="0"/>
      <w:r>
        <w:rPr>
          <w:rFonts w:hint="eastAsia" w:ascii="仿宋_GB2312" w:hAnsi="仿宋_GB2312" w:eastAsia="仿宋_GB2312" w:cs="仿宋_GB2312"/>
          <w:color w:val="auto"/>
          <w:sz w:val="32"/>
          <w:szCs w:val="32"/>
          <w:highlight w:val="none"/>
          <w:lang w:val="en-US" w:eastAsia="zh-CN"/>
        </w:rPr>
        <w:t>/50，即</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租赁期为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eastAsia="zh-CN"/>
        </w:rPr>
        <w:t>租赁期内租金按年缴纳，三期租金缴纳时间及金额如下：</w:t>
      </w:r>
    </w:p>
    <w:p>
      <w:pPr>
        <w:spacing w:line="360" w:lineRule="auto"/>
        <w:ind w:firstLine="640" w:firstLineChars="200"/>
        <w:jc w:val="both"/>
        <w:rPr>
          <w:rFonts w:hint="default" w:ascii="FangSong_GB2312" w:hAnsi="宋体" w:eastAsia="FangSong_GB2312" w:cs="FangSong_GB2312"/>
          <w:color w:val="auto"/>
          <w:sz w:val="32"/>
          <w:szCs w:val="32"/>
          <w:highlight w:val="none"/>
        </w:rPr>
      </w:pPr>
      <w:r>
        <w:rPr>
          <w:rFonts w:hint="eastAsia" w:ascii="FangSong_GB2312" w:hAnsi="宋体" w:eastAsia="FangSong_GB2312" w:cs="FangSong_GB2312"/>
          <w:color w:val="auto"/>
          <w:sz w:val="32"/>
          <w:szCs w:val="32"/>
          <w:highlight w:val="none"/>
        </w:rPr>
        <w:t>第一期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spacing w:line="360" w:lineRule="auto"/>
        <w:jc w:val="both"/>
        <w:rPr>
          <w:rFonts w:hint="default" w:ascii="FangSong_GB2312" w:hAnsi="宋体" w:eastAsia="FangSong_GB2312" w:cs="FangSong_GB2312"/>
          <w:color w:val="auto"/>
          <w:sz w:val="32"/>
          <w:szCs w:val="32"/>
          <w:highlight w:val="none"/>
        </w:rPr>
      </w:pPr>
      <w:r>
        <w:rPr>
          <w:rFonts w:hint="default" w:ascii="FangSong_GB2312" w:hAnsi="宋体" w:eastAsia="FangSong_GB2312" w:cs="FangSong_GB2312"/>
          <w:color w:val="auto"/>
          <w:sz w:val="32"/>
          <w:szCs w:val="32"/>
          <w:highlight w:val="none"/>
        </w:rPr>
        <w:t>  </w:t>
      </w:r>
      <w:r>
        <w:rPr>
          <w:rFonts w:hint="eastAsia" w:ascii="FangSong_GB2312" w:hAnsi="宋体" w:eastAsia="FangSong_GB2312" w:cs="FangSong_GB2312"/>
          <w:color w:val="auto"/>
          <w:sz w:val="32"/>
          <w:szCs w:val="32"/>
          <w:highlight w:val="none"/>
        </w:rPr>
        <w:t>第</w:t>
      </w:r>
      <w:r>
        <w:rPr>
          <w:rFonts w:hint="eastAsia" w:ascii="FangSong_GB2312" w:hAnsi="宋体" w:eastAsia="FangSong_GB2312" w:cs="FangSong_GB2312"/>
          <w:color w:val="auto"/>
          <w:sz w:val="32"/>
          <w:szCs w:val="32"/>
          <w:highlight w:val="none"/>
          <w:lang w:eastAsia="zh-CN"/>
        </w:rPr>
        <w:t>二</w:t>
      </w:r>
      <w:r>
        <w:rPr>
          <w:rFonts w:hint="eastAsia" w:ascii="FangSong_GB2312" w:hAnsi="宋体" w:eastAsia="FangSong_GB2312" w:cs="FangSong_GB2312"/>
          <w:color w:val="auto"/>
          <w:sz w:val="32"/>
          <w:szCs w:val="32"/>
          <w:highlight w:val="none"/>
        </w:rPr>
        <w:t>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ind w:firstLine="640" w:firstLineChars="200"/>
        <w:jc w:val="both"/>
        <w:rPr>
          <w:rFonts w:hint="eastAsia" w:ascii="仿宋_GB2312" w:hAnsi="仿宋_GB2312" w:eastAsia="仿宋_GB2312" w:cs="仿宋_GB2312"/>
          <w:sz w:val="32"/>
          <w:szCs w:val="32"/>
          <w:highlight w:val="none"/>
          <w:lang w:eastAsia="zh-CN"/>
        </w:rPr>
      </w:pPr>
      <w:r>
        <w:rPr>
          <w:rFonts w:hint="eastAsia" w:ascii="FangSong_GB2312" w:hAnsi="宋体" w:eastAsia="FangSong_GB2312" w:cs="FangSong_GB2312"/>
          <w:color w:val="auto"/>
          <w:sz w:val="32"/>
          <w:szCs w:val="32"/>
          <w:highlight w:val="none"/>
        </w:rPr>
        <w:t>第</w:t>
      </w:r>
      <w:r>
        <w:rPr>
          <w:rFonts w:hint="eastAsia" w:ascii="FangSong_GB2312" w:hAnsi="宋体" w:eastAsia="FangSong_GB2312" w:cs="FangSong_GB2312"/>
          <w:color w:val="auto"/>
          <w:sz w:val="32"/>
          <w:szCs w:val="32"/>
          <w:highlight w:val="none"/>
          <w:lang w:eastAsia="zh-CN"/>
        </w:rPr>
        <w:t>三</w:t>
      </w:r>
      <w:r>
        <w:rPr>
          <w:rFonts w:hint="eastAsia" w:ascii="FangSong_GB2312" w:hAnsi="宋体" w:eastAsia="FangSong_GB2312" w:cs="FangSong_GB2312"/>
          <w:color w:val="auto"/>
          <w:sz w:val="32"/>
          <w:szCs w:val="32"/>
          <w:highlight w:val="none"/>
        </w:rPr>
        <w:t>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ind w:firstLine="600"/>
        <w:rPr>
          <w:sz w:val="32"/>
          <w:szCs w:val="32"/>
          <w:highlight w:val="none"/>
        </w:rPr>
      </w:pPr>
    </w:p>
    <w:p>
      <w:pPr>
        <w:tabs>
          <w:tab w:val="left" w:pos="2365"/>
          <w:tab w:val="center" w:pos="4775"/>
        </w:tabs>
        <w:jc w:val="center"/>
        <w:rPr>
          <w:rFonts w:ascii="黑体" w:hAnsi="黑体" w:eastAsia="黑体" w:cs="黑体"/>
          <w:b/>
          <w:sz w:val="32"/>
          <w:szCs w:val="32"/>
          <w:highlight w:val="none"/>
        </w:rPr>
      </w:pPr>
      <w:r>
        <w:rPr>
          <w:rFonts w:hint="eastAsia" w:ascii="黑体" w:hAnsi="黑体" w:eastAsia="黑体" w:cs="黑体"/>
          <w:b/>
          <w:sz w:val="32"/>
          <w:szCs w:val="32"/>
          <w:highlight w:val="none"/>
        </w:rPr>
        <w:t>第三章 土地开发建设与利用</w:t>
      </w:r>
    </w:p>
    <w:p>
      <w:pPr>
        <w:rPr>
          <w:rFonts w:ascii="黑体" w:hAnsi="黑体" w:eastAsia="黑体" w:cs="黑体"/>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highlight w:val="none"/>
          <w:lang w:val="en-US" w:eastAsia="zh-CN"/>
        </w:rPr>
        <w:t>区招商局</w:t>
      </w:r>
      <w:r>
        <w:rPr>
          <w:rFonts w:hint="eastAsia" w:ascii="仿宋_GB2312" w:hAnsi="仿宋_GB2312" w:eastAsia="仿宋_GB2312" w:cs="仿宋_GB2312"/>
          <w:sz w:val="32"/>
          <w:szCs w:val="32"/>
          <w:highlight w:val="none"/>
        </w:rPr>
        <w:t>签订的监管协议书规定，承担投资开发建设利用义务。</w:t>
      </w:r>
    </w:p>
    <w:p>
      <w:pPr>
        <w:ind w:firstLine="640"/>
        <w:rPr>
          <w:sz w:val="32"/>
          <w:szCs w:val="32"/>
          <w:highlight w:val="none"/>
        </w:rPr>
      </w:pPr>
      <w:r>
        <w:rPr>
          <w:rFonts w:hint="eastAsia" w:ascii="黑体" w:hAnsi="黑体" w:eastAsia="黑体" w:cs="黑体"/>
          <w:sz w:val="32"/>
          <w:szCs w:val="32"/>
          <w:highlight w:val="none"/>
        </w:rPr>
        <w:t>第十一条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具体为：</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仿宋_GB2312" w:eastAsia="仿宋_GB2312"/>
          <w:sz w:val="32"/>
          <w:szCs w:val="32"/>
          <w:highlight w:val="none"/>
        </w:rPr>
        <w:t>。</w:t>
      </w:r>
    </w:p>
    <w:p>
      <w:pPr>
        <w:rPr>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第十二条</w:t>
      </w:r>
      <w:r>
        <w:rPr>
          <w:rFonts w:hint="eastAsia"/>
          <w:sz w:val="32"/>
          <w:szCs w:val="32"/>
          <w:highlight w:val="none"/>
        </w:rPr>
        <w:t xml:space="preserve">  </w:t>
      </w:r>
      <w:r>
        <w:rPr>
          <w:rFonts w:hint="eastAsia" w:ascii="仿宋_GB2312" w:hAnsi="仿宋_GB2312" w:eastAsia="仿宋_GB2312" w:cs="仿宋_GB2312"/>
          <w:sz w:val="32"/>
          <w:szCs w:val="32"/>
          <w:highlight w:val="none"/>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％,建筑面积不超过项目总建筑面积的</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w:t>
      </w:r>
    </w:p>
    <w:p>
      <w:pPr>
        <w:rPr>
          <w:sz w:val="32"/>
          <w:szCs w:val="32"/>
          <w:highlight w:val="none"/>
        </w:rPr>
      </w:pPr>
      <w:r>
        <w:rPr>
          <w:rFonts w:hint="eastAsia"/>
          <w:sz w:val="32"/>
          <w:szCs w:val="32"/>
          <w:highlight w:val="none"/>
        </w:rPr>
        <w:t>　</w:t>
      </w:r>
      <w:r>
        <w:rPr>
          <w:rFonts w:hint="eastAsia" w:ascii="黑体" w:hAnsi="黑体" w:eastAsia="黑体" w:cs="黑体"/>
          <w:sz w:val="32"/>
          <w:szCs w:val="32"/>
          <w:highlight w:val="none"/>
        </w:rPr>
        <w:t>　第十三条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承租人同意本合同项下宗地建设项目在《国有建设用地交地确认书》签订之日起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个月内开工，</w:t>
      </w:r>
      <w:r>
        <w:rPr>
          <w:rFonts w:hint="eastAsia" w:ascii="仿宋_GB2312" w:eastAsia="仿宋_GB2312"/>
          <w:sz w:val="32"/>
          <w:szCs w:val="32"/>
          <w:highlight w:val="none"/>
        </w:rPr>
        <w:t>动工之日起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个月内竣工。</w:t>
      </w: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第十四条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highlight w:val="none"/>
        </w:rPr>
      </w:pPr>
      <w:r>
        <w:rPr>
          <w:rFonts w:hint="eastAsia" w:ascii="黑体" w:hAnsi="黑体" w:eastAsia="黑体" w:cs="黑体"/>
          <w:highlight w:val="none"/>
        </w:rPr>
        <w:t>第十五条</w:t>
      </w:r>
      <w:r>
        <w:rPr>
          <w:rFonts w:hint="eastAsia"/>
          <w:highlight w:val="none"/>
        </w:rPr>
        <w:t xml:space="preserve">  </w:t>
      </w:r>
      <w:r>
        <w:rPr>
          <w:rFonts w:hint="eastAsia" w:ascii="Times New Roman" w:hAnsi="Times New Roman" w:eastAsia="仿宋_GB2312"/>
          <w:highlight w:val="none"/>
        </w:rPr>
        <w:t>承租人</w:t>
      </w:r>
      <w:r>
        <w:rPr>
          <w:rFonts w:ascii="Times New Roman" w:hAnsi="Times New Roman" w:eastAsia="仿宋_GB2312"/>
          <w:highlight w:val="none"/>
        </w:rPr>
        <w:t>应当按照本合同约定的土地用途、容积率利用土地，不得擅自改变。在出让期限内，需要改变本合同约定的土地用途的，双方同意按照本条第</w:t>
      </w:r>
      <w:r>
        <w:rPr>
          <w:rFonts w:ascii="Times New Roman" w:hAnsi="Times New Roman" w:eastAsia="仿宋_GB2312"/>
          <w:highlight w:val="none"/>
          <w:u w:val="single"/>
        </w:rPr>
        <w:t xml:space="preserve"> </w:t>
      </w:r>
      <w:r>
        <w:rPr>
          <w:rFonts w:hint="eastAsia" w:ascii="Times New Roman" w:hAnsi="Times New Roman" w:eastAsia="仿宋_GB2312"/>
          <w:highlight w:val="none"/>
          <w:u w:val="single"/>
          <w:lang w:val="en-US" w:eastAsia="zh-CN"/>
        </w:rPr>
        <w:t>（一）</w:t>
      </w:r>
      <w:r>
        <w:rPr>
          <w:rFonts w:ascii="Times New Roman" w:hAnsi="Times New Roman" w:eastAsia="仿宋_GB2312"/>
          <w:highlight w:val="none"/>
          <w:u w:val="single"/>
        </w:rPr>
        <w:t xml:space="preserve"> </w:t>
      </w:r>
      <w:r>
        <w:rPr>
          <w:rFonts w:ascii="Times New Roman" w:hAnsi="Times New Roman" w:eastAsia="仿宋_GB2312"/>
          <w:highlight w:val="none"/>
        </w:rPr>
        <w:t>项规定办理：</w:t>
      </w:r>
    </w:p>
    <w:p>
      <w:pPr>
        <w:pStyle w:val="3"/>
        <w:ind w:firstLine="640" w:firstLineChars="200"/>
        <w:rPr>
          <w:rFonts w:ascii="Times New Roman" w:hAnsi="Times New Roman" w:eastAsia="仿宋_GB2312"/>
          <w:highlight w:val="none"/>
        </w:rPr>
      </w:pPr>
      <w:r>
        <w:rPr>
          <w:rFonts w:ascii="Times New Roman" w:hAnsi="Times New Roman" w:eastAsia="仿宋_GB2312"/>
          <w:highlight w:val="none"/>
        </w:rPr>
        <w:t>（一）由</w:t>
      </w:r>
      <w:r>
        <w:rPr>
          <w:rFonts w:hint="eastAsia" w:ascii="Times New Roman" w:hAnsi="Times New Roman" w:eastAsia="仿宋_GB2312"/>
          <w:highlight w:val="none"/>
        </w:rPr>
        <w:t>出租人</w:t>
      </w:r>
      <w:r>
        <w:rPr>
          <w:rFonts w:ascii="Times New Roman" w:hAnsi="Times New Roman" w:eastAsia="仿宋_GB2312"/>
          <w:highlight w:val="none"/>
        </w:rPr>
        <w:t>有偿收回建设用地使用权；</w:t>
      </w:r>
    </w:p>
    <w:p>
      <w:pPr>
        <w:pStyle w:val="3"/>
        <w:ind w:firstLine="645"/>
        <w:rPr>
          <w:rFonts w:ascii="Times New Roman" w:hAnsi="Times New Roman" w:eastAsia="仿宋_GB2312"/>
          <w:highlight w:val="none"/>
        </w:rPr>
      </w:pPr>
      <w:r>
        <w:rPr>
          <w:rFonts w:ascii="Times New Roman" w:hAnsi="Times New Roman" w:eastAsia="仿宋_GB2312"/>
          <w:highlight w:val="none"/>
        </w:rPr>
        <w:t>（二）依法办理改变土地用途批准手续，签订国有建设用地使用权出让合同变更协议或者重新签订国有建设用地使用权出让合同，由</w:t>
      </w:r>
      <w:r>
        <w:rPr>
          <w:rFonts w:hint="eastAsia" w:ascii="Times New Roman" w:hAnsi="Times New Roman" w:eastAsia="仿宋_GB2312"/>
          <w:highlight w:val="none"/>
        </w:rPr>
        <w:t>承租人</w:t>
      </w:r>
      <w:r>
        <w:rPr>
          <w:rFonts w:ascii="Times New Roman" w:hAnsi="Times New Roman" w:eastAsia="仿宋_GB2312"/>
          <w:highlight w:val="none"/>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highlight w:val="none"/>
        </w:rPr>
      </w:pPr>
      <w:r>
        <w:rPr>
          <w:rFonts w:hint="eastAsia"/>
          <w:sz w:val="32"/>
          <w:szCs w:val="32"/>
          <w:highlight w:val="none"/>
        </w:rPr>
        <w:t xml:space="preserve">   </w:t>
      </w:r>
      <w:r>
        <w:rPr>
          <w:rFonts w:hint="eastAsia" w:ascii="黑体" w:hAnsi="黑体" w:eastAsia="黑体" w:cs="黑体"/>
          <w:sz w:val="32"/>
          <w:szCs w:val="32"/>
          <w:highlight w:val="none"/>
        </w:rPr>
        <w:t xml:space="preserve"> 第十六条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第十七条</w:t>
      </w:r>
      <w:r>
        <w:rPr>
          <w:rFonts w:hint="eastAsia"/>
          <w:sz w:val="32"/>
          <w:szCs w:val="32"/>
          <w:highlight w:val="none"/>
        </w:rPr>
        <w:t xml:space="preserve"> </w:t>
      </w:r>
      <w:r>
        <w:rPr>
          <w:rFonts w:hint="eastAsia" w:ascii="仿宋_GB2312" w:hAnsi="仿宋_GB2312" w:eastAsia="仿宋_GB2312" w:cs="仿宋_GB2312"/>
          <w:sz w:val="32"/>
          <w:szCs w:val="32"/>
          <w:highlight w:val="none"/>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第四章 国有建设用地使用权转让、转租、抵押</w:t>
      </w:r>
    </w:p>
    <w:p>
      <w:pPr>
        <w:rPr>
          <w:b/>
          <w:sz w:val="32"/>
          <w:szCs w:val="32"/>
          <w:highlight w:val="none"/>
        </w:rPr>
      </w:pPr>
    </w:p>
    <w:p>
      <w:pPr>
        <w:pStyle w:val="2"/>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sz w:val="32"/>
          <w:szCs w:val="32"/>
          <w:highlight w:val="none"/>
        </w:rPr>
        <w:t xml:space="preserve">  </w:t>
      </w:r>
      <w:r>
        <w:rPr>
          <w:rFonts w:hint="eastAsia" w:ascii="仿宋_GB2312" w:hAnsi="仿宋_GB2312" w:eastAsia="仿宋_GB2312" w:cs="仿宋_GB2312"/>
          <w:sz w:val="32"/>
          <w:szCs w:val="32"/>
          <w:highlight w:val="none"/>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highlight w:val="none"/>
        </w:rPr>
      </w:pPr>
    </w:p>
    <w:p>
      <w:pPr>
        <w:numPr>
          <w:ilvl w:val="0"/>
          <w:numId w:val="2"/>
        </w:numPr>
        <w:jc w:val="center"/>
        <w:rPr>
          <w:rFonts w:ascii="黑体" w:hAnsi="黑体" w:eastAsia="黑体" w:cs="黑体"/>
          <w:b/>
          <w:sz w:val="32"/>
          <w:szCs w:val="32"/>
          <w:highlight w:val="none"/>
        </w:rPr>
      </w:pPr>
      <w:r>
        <w:rPr>
          <w:rFonts w:hint="eastAsia" w:ascii="黑体" w:hAnsi="黑体" w:eastAsia="黑体" w:cs="黑体"/>
          <w:b/>
          <w:sz w:val="32"/>
          <w:szCs w:val="32"/>
          <w:highlight w:val="none"/>
        </w:rPr>
        <w:t xml:space="preserve"> 期限届满</w:t>
      </w:r>
    </w:p>
    <w:p>
      <w:pPr>
        <w:rPr>
          <w:rFonts w:ascii="黑体" w:hAnsi="黑体" w:eastAsia="黑体" w:cs="黑体"/>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第十九条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出租人同意续期的，承租人应当依法办理有偿用地手续，与出租人重新签订租赁合同，支付租金。</w:t>
      </w: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highlight w:val="none"/>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ind w:firstLine="615"/>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第二十一条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第六章  不可抗力</w:t>
      </w:r>
    </w:p>
    <w:p>
      <w:pPr>
        <w:jc w:val="center"/>
        <w:rPr>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第二十二条</w:t>
      </w:r>
      <w:r>
        <w:rPr>
          <w:rFonts w:hint="eastAsia"/>
          <w:sz w:val="32"/>
          <w:szCs w:val="32"/>
          <w:highlight w:val="none"/>
        </w:rPr>
        <w:t xml:space="preserve">  </w:t>
      </w:r>
      <w:r>
        <w:rPr>
          <w:rFonts w:hint="eastAsia" w:ascii="仿宋_GB2312" w:hAnsi="仿宋_GB2312" w:eastAsia="仿宋_GB2312" w:cs="仿宋_GB2312"/>
          <w:sz w:val="32"/>
          <w:szCs w:val="32"/>
          <w:highlight w:val="none"/>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highlight w:val="none"/>
        </w:rPr>
      </w:pPr>
      <w:r>
        <w:rPr>
          <w:rFonts w:hint="eastAsia" w:ascii="黑体" w:hAnsi="黑体" w:eastAsia="黑体" w:cs="黑体"/>
          <w:sz w:val="32"/>
          <w:szCs w:val="32"/>
          <w:highlight w:val="none"/>
        </w:rPr>
        <w:t>第二十三条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第七章 违约责任</w:t>
      </w:r>
    </w:p>
    <w:p>
      <w:pPr>
        <w:rPr>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第二十四条</w:t>
      </w:r>
      <w:r>
        <w:rPr>
          <w:rFonts w:hint="eastAsia"/>
          <w:sz w:val="32"/>
          <w:szCs w:val="32"/>
          <w:highlight w:val="none"/>
        </w:rPr>
        <w:t>　</w:t>
      </w:r>
      <w:r>
        <w:rPr>
          <w:rFonts w:hint="eastAsia" w:ascii="仿宋_GB2312" w:hAnsi="仿宋_GB2312" w:eastAsia="仿宋_GB2312" w:cs="仿宋_GB2312"/>
          <w:sz w:val="32"/>
          <w:szCs w:val="32"/>
          <w:highlight w:val="none"/>
        </w:rPr>
        <w:t>本合同项下宗地构成闲置的，承租人同意按照闲置土地处置有关法律、法规及政策规定进行处理。</w:t>
      </w:r>
    </w:p>
    <w:p>
      <w:pPr>
        <w:pStyle w:val="3"/>
        <w:ind w:firstLine="645"/>
        <w:rPr>
          <w:rFonts w:ascii="Times New Roman" w:hAnsi="Times New Roman" w:eastAsia="仿宋_GB2312"/>
          <w:highlight w:val="none"/>
        </w:rPr>
      </w:pPr>
      <w:r>
        <w:rPr>
          <w:rFonts w:ascii="黑体" w:hAnsi="黑体" w:eastAsia="黑体"/>
          <w:b w:val="0"/>
          <w:bCs w:val="0"/>
          <w:highlight w:val="none"/>
        </w:rPr>
        <w:t>第</w:t>
      </w:r>
      <w:r>
        <w:rPr>
          <w:rFonts w:hint="eastAsia" w:ascii="黑体" w:hAnsi="黑体" w:eastAsia="黑体"/>
          <w:b w:val="0"/>
          <w:bCs w:val="0"/>
          <w:highlight w:val="none"/>
        </w:rPr>
        <w:t>二</w:t>
      </w:r>
      <w:r>
        <w:rPr>
          <w:rFonts w:ascii="黑体" w:hAnsi="黑体" w:eastAsia="黑体"/>
          <w:b w:val="0"/>
          <w:bCs w:val="0"/>
          <w:highlight w:val="none"/>
        </w:rPr>
        <w:t>十</w:t>
      </w:r>
      <w:r>
        <w:rPr>
          <w:rFonts w:hint="eastAsia" w:ascii="黑体" w:hAnsi="黑体" w:eastAsia="黑体"/>
          <w:b w:val="0"/>
          <w:bCs w:val="0"/>
          <w:highlight w:val="none"/>
        </w:rPr>
        <w:t>五</w:t>
      </w:r>
      <w:r>
        <w:rPr>
          <w:rFonts w:ascii="黑体" w:hAnsi="黑体" w:eastAsia="黑体"/>
          <w:b w:val="0"/>
          <w:bCs w:val="0"/>
          <w:highlight w:val="none"/>
        </w:rPr>
        <w:t>条</w:t>
      </w:r>
      <w:r>
        <w:rPr>
          <w:rFonts w:ascii="Times New Roman" w:hAnsi="Times New Roman" w:eastAsia="仿宋_GB2312"/>
          <w:highlight w:val="none"/>
        </w:rPr>
        <w:t>　</w:t>
      </w:r>
      <w:r>
        <w:rPr>
          <w:rFonts w:hint="eastAsia" w:ascii="Times New Roman" w:hAnsi="Times New Roman" w:eastAsia="仿宋_GB2312"/>
          <w:highlight w:val="none"/>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w:t>
      </w:r>
      <w:r>
        <w:rPr>
          <w:rFonts w:hint="eastAsia" w:ascii="Times New Roman" w:hAnsi="Times New Roman" w:eastAsia="仿宋_GB2312"/>
          <w:highlight w:val="none"/>
        </w:rPr>
        <w:t>向出租人缴纳</w:t>
      </w:r>
      <w:r>
        <w:rPr>
          <w:rFonts w:ascii="Times New Roman" w:hAnsi="Times New Roman" w:eastAsia="仿宋_GB2312"/>
          <w:highlight w:val="none"/>
        </w:rPr>
        <w:t>违约金</w:t>
      </w:r>
      <w:r>
        <w:rPr>
          <w:rFonts w:hint="eastAsia" w:ascii="Times New Roman" w:hAnsi="Times New Roman" w:eastAsia="仿宋_GB2312"/>
          <w:highlight w:val="none"/>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highlight w:val="none"/>
        </w:rPr>
      </w:pPr>
      <w:r>
        <w:rPr>
          <w:rFonts w:hint="eastAsia" w:ascii="Times New Roman" w:hAnsi="Times New Roman" w:eastAsia="仿宋_GB2312"/>
          <w:highlight w:val="none"/>
        </w:rPr>
        <w:t>承租人</w:t>
      </w:r>
      <w:r>
        <w:rPr>
          <w:rFonts w:ascii="Times New Roman" w:hAnsi="Times New Roman" w:eastAsia="仿宋_GB2312"/>
          <w:highlight w:val="none"/>
        </w:rPr>
        <w:t>未能按照本合同约定日期或同意延建所另行约定日期开工建设的，每延期一日，应向</w:t>
      </w:r>
      <w:r>
        <w:rPr>
          <w:rFonts w:hint="eastAsia" w:ascii="Times New Roman" w:hAnsi="Times New Roman" w:eastAsia="仿宋_GB2312"/>
          <w:highlight w:val="none"/>
        </w:rPr>
        <w:t>出租人</w:t>
      </w:r>
      <w:r>
        <w:rPr>
          <w:rFonts w:ascii="Times New Roman" w:hAnsi="Times New Roman" w:eastAsia="仿宋_GB2312"/>
          <w:highlight w:val="none"/>
        </w:rPr>
        <w:t>支付相当于国有建设用地使用权出让价款总额</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‰的违约金，</w:t>
      </w:r>
      <w:r>
        <w:rPr>
          <w:rFonts w:hint="eastAsia" w:ascii="Times New Roman" w:hAnsi="Times New Roman" w:eastAsia="仿宋_GB2312"/>
          <w:highlight w:val="none"/>
        </w:rPr>
        <w:t>出租人</w:t>
      </w:r>
      <w:r>
        <w:rPr>
          <w:rFonts w:ascii="Times New Roman" w:hAnsi="Times New Roman" w:eastAsia="仿宋_GB2312"/>
          <w:highlight w:val="none"/>
        </w:rPr>
        <w:t>有权要求</w:t>
      </w:r>
      <w:r>
        <w:rPr>
          <w:rFonts w:hint="eastAsia" w:ascii="Times New Roman" w:hAnsi="Times New Roman" w:eastAsia="仿宋_GB2312"/>
          <w:highlight w:val="none"/>
        </w:rPr>
        <w:t>承租人</w:t>
      </w:r>
      <w:r>
        <w:rPr>
          <w:rFonts w:ascii="Times New Roman" w:hAnsi="Times New Roman" w:eastAsia="仿宋_GB2312"/>
          <w:highlight w:val="none"/>
        </w:rPr>
        <w:t>继续履约。</w:t>
      </w:r>
    </w:p>
    <w:p>
      <w:pPr>
        <w:pStyle w:val="3"/>
        <w:ind w:firstLine="640" w:firstLineChars="200"/>
        <w:rPr>
          <w:rFonts w:ascii="Times New Roman" w:hAnsi="Times New Roman" w:eastAsia="仿宋_GB2312"/>
          <w:highlight w:val="none"/>
        </w:rPr>
      </w:pPr>
      <w:r>
        <w:rPr>
          <w:rFonts w:hint="eastAsia" w:ascii="Times New Roman" w:hAnsi="Times New Roman" w:eastAsia="仿宋_GB2312"/>
          <w:highlight w:val="none"/>
        </w:rPr>
        <w:t>承租人</w:t>
      </w:r>
      <w:r>
        <w:rPr>
          <w:rFonts w:ascii="Times New Roman" w:hAnsi="Times New Roman" w:eastAsia="仿宋_GB2312"/>
          <w:highlight w:val="none"/>
        </w:rPr>
        <w:t>未能按照本合同约定日期或同意延建所另行约定日期竣工的，每延期一日，应向</w:t>
      </w:r>
      <w:r>
        <w:rPr>
          <w:rFonts w:hint="eastAsia" w:ascii="Times New Roman" w:hAnsi="Times New Roman" w:eastAsia="仿宋_GB2312"/>
          <w:highlight w:val="none"/>
        </w:rPr>
        <w:t>出租人</w:t>
      </w:r>
      <w:r>
        <w:rPr>
          <w:rFonts w:ascii="Times New Roman" w:hAnsi="Times New Roman" w:eastAsia="仿宋_GB2312"/>
          <w:highlight w:val="none"/>
        </w:rPr>
        <w:t>支付相当于国有建设用地使用权出让价款总额</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‰的违约金。</w:t>
      </w:r>
    </w:p>
    <w:p>
      <w:pPr>
        <w:pStyle w:val="3"/>
        <w:rPr>
          <w:rFonts w:ascii="Times New Roman" w:hAnsi="Times New Roman" w:eastAsia="仿宋_GB2312"/>
          <w:highlight w:val="none"/>
        </w:rPr>
      </w:pPr>
      <w:r>
        <w:rPr>
          <w:rFonts w:ascii="黑体" w:hAnsi="黑体" w:eastAsia="黑体"/>
          <w:b/>
          <w:bCs/>
          <w:highlight w:val="none"/>
        </w:rPr>
        <w:t xml:space="preserve">    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六</w:t>
      </w:r>
      <w:r>
        <w:rPr>
          <w:rFonts w:ascii="黑体" w:hAnsi="黑体" w:eastAsia="黑体"/>
          <w:b/>
          <w:bCs/>
          <w:highlight w:val="none"/>
        </w:rPr>
        <w:t>条　</w:t>
      </w:r>
      <w:r>
        <w:rPr>
          <w:rFonts w:ascii="Times New Roman" w:hAnsi="Times New Roman" w:eastAsia="仿宋_GB2312"/>
          <w:highlight w:val="none"/>
        </w:rPr>
        <w:t>项目固定资产总投资、投资强度和开发投资总额未达到本合同约定标准的，</w:t>
      </w:r>
      <w:r>
        <w:rPr>
          <w:rFonts w:hint="eastAsia" w:ascii="Times New Roman" w:hAnsi="Times New Roman" w:eastAsia="仿宋_GB2312"/>
          <w:highlight w:val="none"/>
        </w:rPr>
        <w:t>出租人不可申请受让土地。</w:t>
      </w:r>
    </w:p>
    <w:p>
      <w:pPr>
        <w:pStyle w:val="3"/>
        <w:ind w:firstLine="645"/>
        <w:rPr>
          <w:rFonts w:ascii="Times New Roman" w:hAnsi="Times New Roman" w:eastAsia="仿宋_GB2312"/>
          <w:highlight w:val="none"/>
        </w:rPr>
      </w:pPr>
      <w:r>
        <w:rPr>
          <w:rFonts w:ascii="黑体" w:hAnsi="黑体" w:eastAsia="黑体"/>
          <w:b/>
          <w:bCs/>
          <w:highlight w:val="none"/>
        </w:rPr>
        <w:t>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七</w:t>
      </w:r>
      <w:r>
        <w:rPr>
          <w:rFonts w:ascii="黑体" w:hAnsi="黑体" w:eastAsia="黑体"/>
          <w:b/>
          <w:bCs/>
          <w:highlight w:val="none"/>
        </w:rPr>
        <w:t>条　</w:t>
      </w:r>
      <w:r>
        <w:rPr>
          <w:rFonts w:ascii="Times New Roman" w:hAnsi="Times New Roman" w:eastAsia="仿宋_GB2312"/>
          <w:highlight w:val="none"/>
        </w:rPr>
        <w:t>本合同项下宗地建筑容积率、建筑密度等任何一项指标低于本合同约定的最低标准的，</w:t>
      </w:r>
      <w:r>
        <w:rPr>
          <w:rFonts w:hint="eastAsia" w:ascii="Times New Roman" w:hAnsi="Times New Roman" w:eastAsia="仿宋_GB2312"/>
          <w:highlight w:val="none"/>
        </w:rPr>
        <w:t>出租人不可申请受让土地。</w:t>
      </w:r>
    </w:p>
    <w:p>
      <w:pPr>
        <w:pStyle w:val="3"/>
        <w:ind w:firstLine="645"/>
        <w:rPr>
          <w:rFonts w:ascii="Times New Roman" w:hAnsi="Times New Roman" w:eastAsia="仿宋_GB2312"/>
        </w:rPr>
      </w:pPr>
      <w:r>
        <w:rPr>
          <w:rFonts w:ascii="黑体" w:hAnsi="黑体" w:eastAsia="黑体"/>
          <w:b/>
          <w:bCs/>
          <w:highlight w:val="none"/>
        </w:rPr>
        <w:t>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八</w:t>
      </w:r>
      <w:r>
        <w:rPr>
          <w:rFonts w:ascii="黑体" w:hAnsi="黑体" w:eastAsia="黑体"/>
          <w:b/>
          <w:bCs/>
          <w:highlight w:val="none"/>
        </w:rPr>
        <w:t>条</w:t>
      </w:r>
      <w:r>
        <w:rPr>
          <w:rFonts w:ascii="Times New Roman" w:hAnsi="Times New Roman" w:eastAsia="仿宋_GB2312"/>
          <w:highlight w:val="none"/>
        </w:rPr>
        <w:t xml:space="preserve">  工业建设项目的绿地率、企业内部行政办公及生活服务设施用地所占比例、企业内部行政办公及</w:t>
      </w:r>
      <w:r>
        <w:rPr>
          <w:rFonts w:ascii="Times New Roman" w:hAnsi="Times New Roman" w:eastAsia="仿宋_GB2312"/>
        </w:rPr>
        <w:t>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 xml:space="preserve"> 2022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Aazm4PVAAAABQEAAA8AAAAAAAAAAQAgAAAAIgAAAGRycy9kb3ducmV2LnhtbFBL&#10;AQIUABQAAAAIAIdO4kADPRViTwMAAEEKAAAOAAAAAAAAAAEAIAAAACQBAABkcnMvZTJvRG9jLnht&#10;bFBLBQYAAAAABgAGAFkBAADlBg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Q7&#10;Ac3aAAAADAEAAA8AAAAAAAAAAQAgAAAAIgAAAGRycy9kb3ducmV2LnhtbFBLAQIUABQAAAAIAIdO&#10;4kB76fqBrwEAADkDAAAOAAAAAAAAAAEAIAAAACkBAABkcnMvZTJvRG9jLnhtbFBLBQYAAAAABgAG&#10;AFkBAABK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8sk52gAAAAoBAAAPAAAAAAAAAAEAIAAAACIAAABkcnMvZG93bnJldi54bWxQSwECFAAU&#10;AAAACACHTuJAcytvMLYBAABHAwAADgAAAAAAAAABACAAAAApAQAAZHJzL2Uyb0RvYy54bWxQSwUG&#10;AAAAAAYABgBZAQAAUQ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msPT9gAAAALAQAADwAAAAAAAAABACAAAAAiAAAAZHJzL2Rv&#10;d25yZXYueG1sUEsBAhQAFAAAAAgAh07iQHuQOMvIAQAAhgMAAA4AAAAAAAAAAQAgAAAAJwEAAGRy&#10;cy9lMm9Eb2MueG1sUEsFBgAAAAAGAAYAWQEAAGEF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N4js1tUAAAAFAQAADwAAAAAAAAABACAAAAAiAAAAZHJzL2Rvd25y&#10;ZXYueG1sUEsBAhQAFAAAAAgAh07iQKk9VqgDBgAAJEMAAA4AAAAAAAAAAQAgAAAAJAEAAGRycy9l&#10;Mm9Eb2MueG1sUEsFBgAAAAAGAAYAWQEAAJkJ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vIYL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O577ABAABMAwAADgAAAGRycy9lMm9Eb2MueG1srVNLbtswEN0XyB0I&#10;7mPKR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Lilx3OKM9r9+7n8/7f88ksvcnz5AjWn3ARPT8NkPOOfRD+jMsgcVbf6i&#10;IIJx7PTu1F05JCLyo/lsPq8wJDA2XhCfvTwPEdKt9JZko6ERx1e6yrdfIR1Sx5RczfkbbUwZoXF/&#10;ORAze1jmfuCYrTSshqOglW93qKfHyTfU4WpSYr44bGxektGIo7EajU2Iet0htWnhBeHTJiGJwi1X&#10;OMAeC+PIirrjeuWdeH0vWS8/wfI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tju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1CD29C3"/>
    <w:rsid w:val="02C15C4A"/>
    <w:rsid w:val="0309082B"/>
    <w:rsid w:val="041E7A65"/>
    <w:rsid w:val="04962022"/>
    <w:rsid w:val="0B360445"/>
    <w:rsid w:val="0B703D14"/>
    <w:rsid w:val="0F23573A"/>
    <w:rsid w:val="10931C63"/>
    <w:rsid w:val="10C212CC"/>
    <w:rsid w:val="17ED59D4"/>
    <w:rsid w:val="18F13D08"/>
    <w:rsid w:val="1AE964D2"/>
    <w:rsid w:val="1BDD6311"/>
    <w:rsid w:val="1BF3403A"/>
    <w:rsid w:val="1F122B43"/>
    <w:rsid w:val="1F920236"/>
    <w:rsid w:val="224D7C34"/>
    <w:rsid w:val="259B1250"/>
    <w:rsid w:val="26597359"/>
    <w:rsid w:val="26C4601C"/>
    <w:rsid w:val="26E612A6"/>
    <w:rsid w:val="26F9340A"/>
    <w:rsid w:val="28E97C9C"/>
    <w:rsid w:val="29A86ECA"/>
    <w:rsid w:val="2A0815B9"/>
    <w:rsid w:val="2A1A7430"/>
    <w:rsid w:val="2CBC4139"/>
    <w:rsid w:val="3193522A"/>
    <w:rsid w:val="32B6063A"/>
    <w:rsid w:val="331829A5"/>
    <w:rsid w:val="337644C8"/>
    <w:rsid w:val="343B3E06"/>
    <w:rsid w:val="34D53B35"/>
    <w:rsid w:val="34F81A14"/>
    <w:rsid w:val="356905C2"/>
    <w:rsid w:val="36D973F4"/>
    <w:rsid w:val="37225465"/>
    <w:rsid w:val="38342E8E"/>
    <w:rsid w:val="3C067FAF"/>
    <w:rsid w:val="3CBD62E4"/>
    <w:rsid w:val="3E23770B"/>
    <w:rsid w:val="3F7377AC"/>
    <w:rsid w:val="3FF420C7"/>
    <w:rsid w:val="40A220D8"/>
    <w:rsid w:val="40BB3BAA"/>
    <w:rsid w:val="415264DB"/>
    <w:rsid w:val="44B23E04"/>
    <w:rsid w:val="45B70060"/>
    <w:rsid w:val="46D57C9F"/>
    <w:rsid w:val="46DF2EE5"/>
    <w:rsid w:val="488A1B35"/>
    <w:rsid w:val="49102308"/>
    <w:rsid w:val="4BFF2B2C"/>
    <w:rsid w:val="4ED86443"/>
    <w:rsid w:val="50121491"/>
    <w:rsid w:val="517B75AB"/>
    <w:rsid w:val="51EE6214"/>
    <w:rsid w:val="52387936"/>
    <w:rsid w:val="541D381E"/>
    <w:rsid w:val="54746AB1"/>
    <w:rsid w:val="55153908"/>
    <w:rsid w:val="567B6300"/>
    <w:rsid w:val="59192ADD"/>
    <w:rsid w:val="597901DC"/>
    <w:rsid w:val="598E601B"/>
    <w:rsid w:val="59FB6E81"/>
    <w:rsid w:val="5AB8573F"/>
    <w:rsid w:val="5B22548F"/>
    <w:rsid w:val="5C7672B9"/>
    <w:rsid w:val="5D371C2E"/>
    <w:rsid w:val="5FF24491"/>
    <w:rsid w:val="641B19D5"/>
    <w:rsid w:val="6555714C"/>
    <w:rsid w:val="676520AB"/>
    <w:rsid w:val="69726BAE"/>
    <w:rsid w:val="6B1457B8"/>
    <w:rsid w:val="6BCB6E4C"/>
    <w:rsid w:val="6C561B05"/>
    <w:rsid w:val="6C5B5C6D"/>
    <w:rsid w:val="6C78124D"/>
    <w:rsid w:val="6D2D4604"/>
    <w:rsid w:val="6DE55160"/>
    <w:rsid w:val="708154F9"/>
    <w:rsid w:val="70F330DE"/>
    <w:rsid w:val="71933F75"/>
    <w:rsid w:val="7355314D"/>
    <w:rsid w:val="750A609B"/>
    <w:rsid w:val="77C1076D"/>
    <w:rsid w:val="790152AF"/>
    <w:rsid w:val="7C902F30"/>
    <w:rsid w:val="7CBB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1</TotalTime>
  <ScaleCrop>false</ScaleCrop>
  <LinksUpToDate>false</LinksUpToDate>
  <CharactersWithSpaces>5564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郑健杰</cp:lastModifiedBy>
  <cp:lastPrinted>2021-05-11T08:50:00Z</cp:lastPrinted>
  <dcterms:modified xsi:type="dcterms:W3CDTF">2022-09-29T05:24:02Z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D81BC34933C343699B5C1A814AD7212F</vt:lpwstr>
  </property>
</Properties>
</file>