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惠州市惠东县</w:t>
      </w:r>
      <w:r>
        <w:rPr>
          <w:rFonts w:hint="eastAsia" w:ascii="华文中宋" w:hAnsi="华文中宋" w:eastAsia="华文中宋" w:cs="华文中宋"/>
          <w:color w:val="auto"/>
          <w:sz w:val="44"/>
          <w:szCs w:val="44"/>
        </w:rPr>
        <w:t>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网上挂牌出让竞买须知</w:t>
      </w:r>
    </w:p>
    <w:p>
      <w:pPr>
        <w:ind w:firstLine="1606" w:firstLineChars="500"/>
        <w:rPr>
          <w:rFonts w:hint="eastAsia" w:ascii="仿宋" w:hAnsi="仿宋" w:eastAsia="仿宋" w:cs="仿宋"/>
          <w:color w:val="auto"/>
          <w:sz w:val="32"/>
          <w:szCs w:val="32"/>
        </w:rPr>
      </w:pPr>
      <w:r>
        <w:rPr>
          <w:rFonts w:hint="eastAsia" w:ascii="仿宋" w:hAnsi="仿宋" w:eastAsia="仿宋" w:cs="仿宋_GB2312"/>
          <w:b/>
          <w:bCs/>
          <w:color w:val="auto"/>
          <w:sz w:val="32"/>
          <w:szCs w:val="32"/>
        </w:rPr>
        <w:t>惠</w:t>
      </w:r>
      <w:r>
        <w:rPr>
          <w:rFonts w:hint="eastAsia" w:ascii="仿宋" w:hAnsi="仿宋" w:eastAsia="仿宋" w:cs="仿宋_GB2312"/>
          <w:b/>
          <w:bCs/>
          <w:color w:val="auto"/>
          <w:sz w:val="32"/>
          <w:szCs w:val="32"/>
          <w:lang w:eastAsia="zh-CN"/>
        </w:rPr>
        <w:t>东资源</w:t>
      </w:r>
      <w:r>
        <w:rPr>
          <w:rFonts w:hint="eastAsia" w:ascii="仿宋" w:hAnsi="仿宋" w:eastAsia="仿宋" w:cs="仿宋_GB2312"/>
          <w:b/>
          <w:bCs/>
          <w:color w:val="auto"/>
          <w:sz w:val="32"/>
          <w:szCs w:val="32"/>
        </w:rPr>
        <w:t>土</w:t>
      </w:r>
      <w:r>
        <w:rPr>
          <w:rFonts w:hint="eastAsia" w:ascii="仿宋" w:hAnsi="仿宋" w:eastAsia="仿宋" w:cs="仿宋_GB2312"/>
          <w:b/>
          <w:bCs/>
          <w:color w:val="auto"/>
          <w:sz w:val="32"/>
          <w:szCs w:val="32"/>
          <w:lang w:eastAsia="zh-CN"/>
        </w:rPr>
        <w:t>挂（知）字</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lang w:val="en-US" w:eastAsia="zh-CN"/>
        </w:rPr>
        <w:t>2023</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u w:val="none"/>
          <w:lang w:val="en-US" w:eastAsia="zh-CN"/>
        </w:rPr>
        <w:t>021</w:t>
      </w:r>
      <w:r>
        <w:rPr>
          <w:rFonts w:hint="eastAsia" w:ascii="仿宋" w:hAnsi="仿宋" w:eastAsia="仿宋" w:cs="仿宋_GB2312"/>
          <w:b/>
          <w:bCs/>
          <w:color w:val="auto"/>
          <w:sz w:val="32"/>
          <w:szCs w:val="32"/>
          <w:u w:val="none"/>
        </w:rPr>
        <w:t>号</w:t>
      </w:r>
    </w:p>
    <w:p>
      <w:pPr>
        <w:numPr>
          <w:ilvl w:val="0"/>
          <w:numId w:val="0"/>
        </w:numPr>
        <w:ind w:firstLine="640" w:firstLineChars="200"/>
        <w:rPr>
          <w:rFonts w:hint="eastAsia" w:ascii="仿宋" w:hAnsi="仿宋" w:eastAsia="仿宋" w:cs="仿宋"/>
          <w:color w:val="auto"/>
          <w:sz w:val="32"/>
          <w:szCs w:val="32"/>
          <w:lang w:eastAsia="zh-CN"/>
        </w:rPr>
      </w:pP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有关宗地的电子挂牌交易公告等相关信息通过中国土地市场网</w:t>
      </w:r>
      <w:r>
        <w:rPr>
          <w:rFonts w:hint="eastAsia" w:ascii="仿宋" w:hAnsi="仿宋" w:eastAsia="仿宋" w:cs="仿宋"/>
          <w:sz w:val="32"/>
          <w:szCs w:val="32"/>
          <w:lang w:eastAsia="zh-CN"/>
        </w:rPr>
        <w:t>、</w:t>
      </w:r>
      <w:r>
        <w:rPr>
          <w:rFonts w:hint="eastAsia" w:ascii="仿宋" w:hAnsi="仿宋" w:eastAsia="仿宋" w:cs="华文仿宋"/>
          <w:color w:val="auto"/>
          <w:sz w:val="32"/>
          <w:szCs w:val="32"/>
        </w:rPr>
        <w:t>广东省公共资源交易平台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网上挂牌交易系统</w:t>
      </w:r>
      <w:r>
        <w:rPr>
          <w:rFonts w:hint="eastAsia" w:ascii="仿宋" w:hAnsi="仿宋" w:eastAsia="仿宋" w:cs="仿宋"/>
          <w:color w:val="auto"/>
          <w:sz w:val="32"/>
          <w:szCs w:val="32"/>
          <w:lang w:eastAsia="zh-CN"/>
        </w:rPr>
        <w:t>和</w:t>
      </w:r>
      <w:r>
        <w:rPr>
          <w:rFonts w:hint="eastAsia" w:ascii="仿宋" w:hAnsi="仿宋" w:eastAsia="仿宋" w:cs="仿宋"/>
          <w:sz w:val="32"/>
          <w:szCs w:val="32"/>
        </w:rPr>
        <w:t>交易大厅的电子显示屏等媒介同步发布。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0000FF"/>
          <w:sz w:val="32"/>
          <w:szCs w:val="32"/>
          <w:lang w:eastAsia="zh-CN"/>
        </w:rPr>
      </w:pPr>
      <w:r>
        <w:rPr>
          <w:rFonts w:hint="eastAsia" w:ascii="仿宋" w:hAnsi="仿宋" w:eastAsia="仿宋" w:cs="华文仿宋"/>
          <w:b w:val="0"/>
          <w:bCs w:val="0"/>
          <w:color w:val="0000FF"/>
          <w:sz w:val="32"/>
          <w:szCs w:val="32"/>
        </w:rPr>
        <w:t>成交候选人线上</w:t>
      </w:r>
      <w:r>
        <w:rPr>
          <w:rFonts w:hint="eastAsia" w:ascii="仿宋" w:hAnsi="仿宋" w:eastAsia="仿宋" w:cs="华文仿宋"/>
          <w:b w:val="0"/>
          <w:bCs w:val="0"/>
          <w:color w:val="0000FF"/>
          <w:sz w:val="32"/>
          <w:szCs w:val="32"/>
          <w:lang w:val="en-US" w:eastAsia="zh-CN"/>
        </w:rPr>
        <w:t>提交</w:t>
      </w:r>
      <w:r>
        <w:rPr>
          <w:rFonts w:hint="eastAsia" w:ascii="仿宋" w:hAnsi="仿宋" w:eastAsia="仿宋" w:cs="华文仿宋"/>
          <w:b w:val="0"/>
          <w:bCs w:val="0"/>
          <w:color w:val="0000FF"/>
          <w:sz w:val="32"/>
          <w:szCs w:val="32"/>
        </w:rPr>
        <w:t>审核材料清单如下：</w:t>
      </w:r>
    </w:p>
    <w:p>
      <w:pPr>
        <w:keepNext w:val="0"/>
        <w:keepLines w:val="0"/>
        <w:pageBreakBefore w:val="0"/>
        <w:kinsoku/>
        <w:overflowPunct/>
        <w:topLinePunct w:val="0"/>
        <w:autoSpaceDE/>
        <w:bidi w:val="0"/>
        <w:spacing w:line="520" w:lineRule="exact"/>
        <w:ind w:firstLine="555"/>
        <w:textAlignment w:val="auto"/>
        <w:rPr>
          <w:rFonts w:hint="eastAsia" w:ascii="仿宋" w:hAnsi="仿宋" w:eastAsia="仿宋" w:cs="华文仿宋"/>
          <w:b w:val="0"/>
          <w:bCs w:val="0"/>
          <w:color w:val="000000"/>
          <w:kern w:val="2"/>
          <w:sz w:val="32"/>
          <w:szCs w:val="32"/>
        </w:rPr>
      </w:pPr>
      <w:r>
        <w:rPr>
          <w:rFonts w:hint="eastAsia" w:ascii="仿宋" w:hAnsi="仿宋" w:eastAsia="仿宋" w:cs="华文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20" w:lineRule="exact"/>
        <w:ind w:firstLine="555"/>
        <w:textAlignment w:val="auto"/>
        <w:rPr>
          <w:rFonts w:hint="eastAsia" w:ascii="仿宋" w:hAnsi="仿宋" w:eastAsia="仿宋" w:cs="华文仿宋"/>
          <w:b w:val="0"/>
          <w:bCs w:val="0"/>
          <w:color w:val="000000"/>
          <w:kern w:val="2"/>
          <w:sz w:val="32"/>
          <w:szCs w:val="32"/>
        </w:rPr>
      </w:pPr>
      <w:r>
        <w:rPr>
          <w:rFonts w:hint="eastAsia" w:ascii="仿宋" w:hAnsi="仿宋" w:eastAsia="仿宋" w:cs="华文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20" w:lineRule="exact"/>
        <w:ind w:firstLine="555"/>
        <w:textAlignment w:val="auto"/>
        <w:rPr>
          <w:rFonts w:hint="eastAsia" w:ascii="仿宋" w:hAnsi="仿宋" w:eastAsia="仿宋" w:cs="华文仿宋"/>
          <w:b w:val="0"/>
          <w:bCs w:val="0"/>
          <w:color w:val="000000"/>
          <w:kern w:val="2"/>
          <w:sz w:val="32"/>
          <w:szCs w:val="32"/>
        </w:rPr>
      </w:pPr>
      <w:r>
        <w:rPr>
          <w:rFonts w:hint="eastAsia" w:ascii="仿宋" w:hAnsi="仿宋" w:eastAsia="仿宋" w:cs="华文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20" w:lineRule="exact"/>
        <w:ind w:firstLine="555"/>
        <w:textAlignment w:val="auto"/>
        <w:rPr>
          <w:rFonts w:hint="eastAsia" w:ascii="仿宋" w:hAnsi="仿宋" w:eastAsia="仿宋" w:cs="华文仿宋"/>
          <w:b w:val="0"/>
          <w:bCs w:val="0"/>
          <w:color w:val="000000"/>
          <w:kern w:val="2"/>
          <w:sz w:val="32"/>
          <w:szCs w:val="32"/>
        </w:rPr>
      </w:pPr>
      <w:r>
        <w:rPr>
          <w:rFonts w:hint="eastAsia" w:ascii="仿宋" w:hAnsi="仿宋" w:eastAsia="仿宋" w:cs="华文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20" w:lineRule="exact"/>
        <w:ind w:firstLine="555"/>
        <w:textAlignment w:val="auto"/>
        <w:rPr>
          <w:rFonts w:hint="eastAsia" w:ascii="仿宋" w:hAnsi="仿宋" w:eastAsia="仿宋" w:cs="华文仿宋"/>
          <w:b w:val="0"/>
          <w:bCs w:val="0"/>
          <w:color w:val="000000"/>
          <w:kern w:val="2"/>
          <w:sz w:val="32"/>
          <w:szCs w:val="32"/>
        </w:rPr>
      </w:pPr>
      <w:r>
        <w:rPr>
          <w:rFonts w:hint="eastAsia" w:ascii="仿宋" w:hAnsi="仿宋" w:eastAsia="仿宋" w:cs="华文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20" w:lineRule="exact"/>
        <w:ind w:firstLine="555"/>
        <w:textAlignment w:val="auto"/>
        <w:rPr>
          <w:rFonts w:hint="eastAsia" w:ascii="仿宋" w:hAnsi="仿宋" w:eastAsia="仿宋" w:cs="华文仿宋"/>
          <w:b w:val="0"/>
          <w:bCs w:val="0"/>
          <w:color w:val="000000"/>
          <w:kern w:val="2"/>
          <w:sz w:val="32"/>
          <w:szCs w:val="32"/>
        </w:rPr>
      </w:pPr>
      <w:r>
        <w:rPr>
          <w:rFonts w:hint="eastAsia" w:ascii="仿宋" w:hAnsi="仿宋" w:eastAsia="仿宋" w:cs="华文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20" w:lineRule="exact"/>
        <w:ind w:firstLine="555"/>
        <w:textAlignment w:val="auto"/>
        <w:rPr>
          <w:rFonts w:hint="eastAsia" w:ascii="仿宋" w:hAnsi="仿宋" w:eastAsia="仿宋" w:cs="华文仿宋"/>
          <w:b w:val="0"/>
          <w:bCs w:val="0"/>
          <w:color w:val="000000"/>
          <w:kern w:val="2"/>
          <w:sz w:val="32"/>
          <w:szCs w:val="32"/>
        </w:rPr>
      </w:pPr>
      <w:r>
        <w:rPr>
          <w:rFonts w:hint="eastAsia" w:ascii="仿宋" w:hAnsi="仿宋" w:eastAsia="仿宋" w:cs="华文仿宋"/>
          <w:b w:val="0"/>
          <w:bCs w:val="0"/>
          <w:color w:val="000000"/>
          <w:kern w:val="2"/>
          <w:sz w:val="32"/>
          <w:szCs w:val="32"/>
        </w:rPr>
        <w:t>（七）授权他人代理的授权委托书及代理人身份证复印件（按模板填写）；</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000000"/>
          <w:kern w:val="2"/>
          <w:sz w:val="32"/>
          <w:szCs w:val="32"/>
        </w:rPr>
        <w:t>（八）联合竞买协议（联合竞买情形的提供，加盖公章）</w:t>
      </w:r>
      <w:bookmarkStart w:id="0" w:name="_GoBack"/>
      <w:bookmarkEnd w:id="0"/>
      <w:r>
        <w:rPr>
          <w:rFonts w:hint="eastAsia" w:ascii="仿宋" w:hAnsi="仿宋" w:eastAsia="仿宋" w:cs="华文仿宋"/>
          <w:b w:val="0"/>
          <w:bCs w:val="0"/>
          <w:color w:val="auto"/>
          <w:kern w:val="2"/>
          <w:sz w:val="32"/>
          <w:szCs w:val="32"/>
        </w:rPr>
        <w:t>不符合竞买资格的，取消成交候选人资格，竞价结果无效</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auto"/>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2"/>
      </w:pPr>
      <w:r>
        <w:rPr>
          <w:rFonts w:hint="eastAsia" w:ascii="仿宋" w:hAnsi="仿宋" w:eastAsia="仿宋" w:cs="仿宋"/>
          <w:color w:val="auto"/>
          <w:sz w:val="32"/>
          <w:szCs w:val="32"/>
        </w:rPr>
        <w:t>未竞得人</w:t>
      </w:r>
      <w:r>
        <w:rPr>
          <w:rFonts w:hint="eastAsia" w:ascii="仿宋" w:hAnsi="仿宋" w:eastAsia="仿宋" w:cs="仿宋"/>
          <w:color w:val="auto"/>
          <w:sz w:val="32"/>
          <w:szCs w:val="32"/>
          <w:lang w:eastAsia="zh-CN"/>
        </w:rPr>
        <w:t>退</w:t>
      </w:r>
      <w:r>
        <w:rPr>
          <w:rFonts w:hint="eastAsia" w:ascii="仿宋" w:hAnsi="仿宋" w:eastAsia="仿宋" w:cs="仿宋"/>
          <w:color w:val="auto"/>
          <w:sz w:val="32"/>
          <w:szCs w:val="32"/>
        </w:rPr>
        <w:t>竞买保证金材料清单：1.竞买保证金退款申请书；2.保证金转账凭证复印件；3.《竞买保证金到账通知书》</w:t>
      </w:r>
      <w:r>
        <w:rPr>
          <w:rFonts w:hint="eastAsia" w:ascii="仿宋" w:hAnsi="仿宋" w:eastAsia="仿宋" w:cs="华文仿宋"/>
          <w:b w:val="0"/>
          <w:bCs w:val="0"/>
          <w:color w:val="auto"/>
          <w:kern w:val="2"/>
          <w:sz w:val="32"/>
          <w:szCs w:val="32"/>
        </w:rPr>
        <w:t>（交易网站下载）</w:t>
      </w:r>
      <w:r>
        <w:rPr>
          <w:rFonts w:hint="eastAsia" w:ascii="仿宋" w:hAnsi="仿宋" w:eastAsia="仿宋" w:cs="仿宋"/>
          <w:color w:val="auto"/>
          <w:sz w:val="32"/>
          <w:szCs w:val="32"/>
        </w:rPr>
        <w:t>；4.营业执照副本复印件；5.法定代表人身份证复印件；6.如授权他人代理的则需授权委托书</w:t>
      </w:r>
      <w:r>
        <w:rPr>
          <w:rFonts w:hint="eastAsia" w:ascii="仿宋" w:hAnsi="仿宋" w:eastAsia="仿宋" w:cs="华文仿宋"/>
          <w:b w:val="0"/>
          <w:bCs w:val="0"/>
          <w:color w:val="auto"/>
          <w:kern w:val="2"/>
          <w:sz w:val="32"/>
          <w:szCs w:val="32"/>
        </w:rPr>
        <w:t>（按模板填写）</w:t>
      </w:r>
      <w:r>
        <w:rPr>
          <w:rFonts w:hint="eastAsia" w:ascii="仿宋" w:hAnsi="仿宋" w:eastAsia="仿宋" w:cs="仿宋"/>
          <w:color w:val="auto"/>
          <w:sz w:val="32"/>
          <w:szCs w:val="32"/>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8C3E6C"/>
    <w:rsid w:val="06587A83"/>
    <w:rsid w:val="0D96631E"/>
    <w:rsid w:val="0F586A0D"/>
    <w:rsid w:val="12413F80"/>
    <w:rsid w:val="1DAD3E49"/>
    <w:rsid w:val="224C5F2F"/>
    <w:rsid w:val="24134E9E"/>
    <w:rsid w:val="24EC4FEB"/>
    <w:rsid w:val="28890BEC"/>
    <w:rsid w:val="2A4E247F"/>
    <w:rsid w:val="2FCC3A6A"/>
    <w:rsid w:val="305A7E24"/>
    <w:rsid w:val="35E1664C"/>
    <w:rsid w:val="37251A19"/>
    <w:rsid w:val="39192335"/>
    <w:rsid w:val="39B55791"/>
    <w:rsid w:val="3F4C2CB2"/>
    <w:rsid w:val="436B501D"/>
    <w:rsid w:val="4A497E70"/>
    <w:rsid w:val="4F624AF9"/>
    <w:rsid w:val="513A5026"/>
    <w:rsid w:val="560B6EB6"/>
    <w:rsid w:val="5D497381"/>
    <w:rsid w:val="5E373C13"/>
    <w:rsid w:val="65733ED9"/>
    <w:rsid w:val="691B3097"/>
    <w:rsid w:val="6AC34BC3"/>
    <w:rsid w:val="6C026FB6"/>
    <w:rsid w:val="6CA57501"/>
    <w:rsid w:val="6DE00A2C"/>
    <w:rsid w:val="745676AC"/>
    <w:rsid w:val="766A2811"/>
    <w:rsid w:val="79CB18BC"/>
    <w:rsid w:val="7B293CFA"/>
    <w:rsid w:val="7FB4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afterLines="0" w:afterAutospacing="0"/>
      <w:ind w:left="1440" w:leftChars="700" w:rightChars="7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5480</Words>
  <Characters>5578</Characters>
  <Lines>0</Lines>
  <Paragraphs>0</Paragraphs>
  <TotalTime>0</TotalTime>
  <ScaleCrop>false</ScaleCrop>
  <LinksUpToDate>false</LinksUpToDate>
  <CharactersWithSpaces>5631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2023-11-09T03:10:20Z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E335E99E74A142F7B540A8081593B837</vt:lpwstr>
  </property>
</Properties>
</file>